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8B" w:rsidRDefault="00C76E8B" w:rsidP="00E71DBB">
      <w:pPr>
        <w:pStyle w:val="avviso"/>
      </w:pPr>
    </w:p>
    <w:p w:rsidR="0060646C" w:rsidRPr="0060646C" w:rsidRDefault="0060646C" w:rsidP="00E71DBB">
      <w:pPr>
        <w:pStyle w:val="avviso"/>
      </w:pPr>
    </w:p>
    <w:p w:rsidR="00C66117" w:rsidRPr="00420E6A" w:rsidRDefault="00D71C39" w:rsidP="00E71DBB">
      <w:pPr>
        <w:pStyle w:val="avviso"/>
      </w:pPr>
      <w:r w:rsidRPr="00D71C39">
        <w:t>GARA EUROPEA A PROCEDURA APERTA TELEMATICA PER LA FORNITURA DI LAMPADE SCIALITICHE PER SALA OPERATORIA E PER USO DIAGNOSTICO E CHIRURGIA MINORE OCCORRENTI ALLA AZIENDA SANITARIA LOCALE DI MATERA</w:t>
      </w:r>
    </w:p>
    <w:p w:rsidR="005E6155" w:rsidRDefault="005E6155" w:rsidP="00E71DBB">
      <w:pPr>
        <w:pStyle w:val="avviso"/>
      </w:pPr>
    </w:p>
    <w:p w:rsidR="00C76E8B" w:rsidRPr="007A22DB" w:rsidRDefault="0060646C" w:rsidP="00E71DBB">
      <w:pPr>
        <w:pStyle w:val="avviso"/>
        <w:rPr>
          <w:sz w:val="20"/>
          <w:szCs w:val="20"/>
        </w:rPr>
      </w:pPr>
      <w:r>
        <w:t xml:space="preserve">SIMOG </w:t>
      </w:r>
      <w:r w:rsidR="00E14246" w:rsidRPr="007A22DB">
        <w:t xml:space="preserve">n. </w:t>
      </w:r>
      <w:r w:rsidR="00CC31C9">
        <w:t>7156389</w:t>
      </w:r>
    </w:p>
    <w:p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B778EC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3</w:t>
      </w:r>
      <w:r w:rsidR="00A4345F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d</w:t>
      </w:r>
    </w:p>
    <w:p w:rsidR="00186121" w:rsidRDefault="00186121" w:rsidP="00186121"/>
    <w:p w:rsidR="00186121" w:rsidRDefault="00186121" w:rsidP="00186121"/>
    <w:p w:rsidR="00186121" w:rsidRDefault="00186121" w:rsidP="00186121"/>
    <w:p w:rsidR="00186121" w:rsidRDefault="00186121" w:rsidP="00186121"/>
    <w:p w:rsidR="00522340" w:rsidRPr="00522340" w:rsidRDefault="00A4345F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2624A7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SCHEMA DI DICHIARAZIONE DELL’IMPRESA AUSILIARIA</w:t>
      </w:r>
    </w:p>
    <w:p w:rsidR="00E209F6" w:rsidRPr="007A22DB" w:rsidRDefault="00E209F6" w:rsidP="00E71DBB">
      <w:pPr>
        <w:pStyle w:val="avviso"/>
      </w:pPr>
    </w:p>
    <w:p w:rsidR="00D969FB" w:rsidRPr="00D969FB" w:rsidRDefault="00C76E8B" w:rsidP="00D969FB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:rsid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Ufficio Centrale di Committenza e Soggetto Aggregatore</w:t>
      </w:r>
    </w:p>
    <w:p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Via Vincenzo Verrastro, 4</w:t>
      </w:r>
    </w:p>
    <w:p w:rsidR="00D969FB" w:rsidRPr="00D969FB" w:rsidRDefault="00D969FB" w:rsidP="00D969FB">
      <w:pPr>
        <w:autoSpaceDE w:val="0"/>
        <w:autoSpaceDN w:val="0"/>
        <w:adjustRightInd w:val="0"/>
        <w:ind w:left="4956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:rsidR="00D1447C" w:rsidRPr="00D969FB" w:rsidRDefault="00D1447C" w:rsidP="00D1447C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D1447C" w:rsidRPr="002624A7" w:rsidRDefault="00D1447C" w:rsidP="00D1447C">
      <w:pPr>
        <w:pStyle w:val="Style12"/>
        <w:spacing w:line="240" w:lineRule="auto"/>
        <w:ind w:left="851" w:right="851"/>
        <w:jc w:val="center"/>
        <w:rPr>
          <w:rStyle w:val="FontStyle19"/>
          <w:rFonts w:asciiTheme="minorHAnsi" w:hAnsiTheme="minorHAnsi" w:cs="Times New Roman"/>
          <w:sz w:val="20"/>
          <w:szCs w:val="20"/>
        </w:rPr>
      </w:pPr>
      <w:r w:rsidRPr="002624A7">
        <w:rPr>
          <w:rStyle w:val="FontStyle19"/>
          <w:rFonts w:asciiTheme="minorHAnsi" w:hAnsiTheme="minorHAnsi" w:cs="Times New Roman"/>
          <w:sz w:val="20"/>
          <w:szCs w:val="20"/>
        </w:rPr>
        <w:t>DICHIARAZIONE DELL’IMPRESA AUSILIARIA</w:t>
      </w:r>
    </w:p>
    <w:p w:rsidR="00D1447C" w:rsidRPr="002624A7" w:rsidRDefault="00D1447C" w:rsidP="00D1447C">
      <w:pPr>
        <w:pStyle w:val="Style12"/>
        <w:spacing w:line="240" w:lineRule="auto"/>
        <w:ind w:left="851" w:right="851"/>
        <w:jc w:val="center"/>
        <w:rPr>
          <w:rStyle w:val="FontStyle19"/>
          <w:rFonts w:asciiTheme="minorHAnsi" w:hAnsiTheme="minorHAnsi" w:cs="Times New Roman"/>
          <w:b w:val="0"/>
          <w:i/>
          <w:sz w:val="20"/>
          <w:szCs w:val="20"/>
        </w:rPr>
      </w:pPr>
      <w:r w:rsidRPr="002624A7">
        <w:rPr>
          <w:rStyle w:val="FontStyle19"/>
          <w:rFonts w:asciiTheme="minorHAnsi" w:hAnsiTheme="minorHAnsi" w:cs="Times New Roman"/>
          <w:b w:val="0"/>
          <w:i/>
          <w:sz w:val="20"/>
          <w:szCs w:val="20"/>
        </w:rPr>
        <w:t xml:space="preserve">(Art. 89 del </w:t>
      </w:r>
      <w:r>
        <w:rPr>
          <w:rStyle w:val="FontStyle19"/>
          <w:rFonts w:asciiTheme="minorHAnsi" w:hAnsiTheme="minorHAnsi" w:cs="Times New Roman"/>
          <w:b w:val="0"/>
          <w:i/>
          <w:sz w:val="20"/>
          <w:szCs w:val="20"/>
        </w:rPr>
        <w:t>Codice</w:t>
      </w:r>
      <w:r w:rsidRPr="002624A7">
        <w:rPr>
          <w:rStyle w:val="FontStyle19"/>
          <w:rFonts w:asciiTheme="minorHAnsi" w:hAnsiTheme="minorHAnsi" w:cs="Times New Roman"/>
          <w:b w:val="0"/>
          <w:i/>
          <w:sz w:val="20"/>
          <w:szCs w:val="20"/>
        </w:rPr>
        <w:t>)</w:t>
      </w:r>
    </w:p>
    <w:p w:rsidR="00D969FB" w:rsidRPr="00242255" w:rsidRDefault="00D969FB" w:rsidP="00B3068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CC31C9">
        <w:rPr>
          <w:rFonts w:asciiTheme="minorHAnsi" w:hAnsiTheme="minorHAnsi"/>
          <w:b/>
          <w:i/>
          <w:sz w:val="20"/>
          <w:szCs w:val="20"/>
        </w:rPr>
        <w:t>7156389</w:t>
      </w:r>
    </w:p>
    <w:p w:rsidR="00D969FB" w:rsidRPr="00D969FB" w:rsidRDefault="00D969FB" w:rsidP="00D969FB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D1447C" w:rsidRPr="00D969FB" w:rsidRDefault="00D1447C" w:rsidP="00D1447C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D1447C" w:rsidRPr="00CC1B8E" w:rsidRDefault="00D1447C" w:rsidP="00D1447C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 xml:space="preserve">Il sottoscritto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bookmarkStart w:id="4" w:name="_GoBack"/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bookmarkEnd w:id="4"/>
      <w:r w:rsidRPr="00CC1B8E">
        <w:rPr>
          <w:rFonts w:asciiTheme="minorHAnsi" w:hAnsiTheme="minorHAnsi" w:cs="Arial"/>
        </w:rPr>
        <w:fldChar w:fldCharType="end"/>
      </w:r>
      <w:bookmarkEnd w:id="3"/>
      <w:r w:rsidRPr="00CC1B8E">
        <w:rPr>
          <w:rFonts w:asciiTheme="minorHAnsi" w:hAnsiTheme="minorHAnsi" w:cs="Arial"/>
        </w:rPr>
        <w:t xml:space="preserve">, nato 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5" w:name="Testo1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5"/>
      <w:r w:rsidRPr="00CC1B8E">
        <w:rPr>
          <w:rFonts w:asciiTheme="minorHAnsi" w:hAnsiTheme="minorHAnsi" w:cs="Arial"/>
        </w:rPr>
        <w:t xml:space="preserve"> il </w:t>
      </w:r>
      <w:r w:rsidRPr="00CC1B8E">
        <w:rPr>
          <w:rFonts w:asciiTheme="minorHAnsi" w:hAnsiTheme="minorHAnsi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" w:name="Testo3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6"/>
      <w:r w:rsidRPr="00CC1B8E">
        <w:rPr>
          <w:rFonts w:asciiTheme="minorHAnsi" w:hAnsiTheme="minorHAnsi" w:cs="Arial"/>
        </w:rPr>
        <w:t xml:space="preserve">, codice fiscale </w:t>
      </w:r>
      <w:r w:rsidRPr="00CC1B8E">
        <w:rPr>
          <w:rFonts w:asciiTheme="minorHAnsi" w:hAnsiTheme="minorHAnsi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7" w:name="Testo4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7"/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(codice fiscale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, P.IVA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>) nella presente procedura</w:t>
      </w:r>
      <w:r w:rsidRPr="00CC1B8E">
        <w:rPr>
          <w:rFonts w:asciiTheme="minorHAnsi" w:hAnsiTheme="minorHAnsi" w:cs="Arial"/>
        </w:rPr>
        <w:t xml:space="preserve">, con sede in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Via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telefono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fax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e-mail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@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PEC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@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,</w:t>
      </w:r>
    </w:p>
    <w:p w:rsidR="00D1447C" w:rsidRPr="00FA5C65" w:rsidRDefault="00D1447C" w:rsidP="00D1447C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A5C65">
        <w:rPr>
          <w:rFonts w:asciiTheme="minorHAnsi" w:hAnsiTheme="minorHAnsi" w:cs="Arial"/>
          <w:color w:val="000000"/>
        </w:rPr>
        <w:t>ai sensi e per gli effetti dell’art. 76 D.P.R.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</w:t>
      </w:r>
      <w:r>
        <w:rPr>
          <w:rFonts w:asciiTheme="minorHAnsi" w:hAnsiTheme="minorHAnsi" w:cs="Arial"/>
          <w:color w:val="000000"/>
        </w:rPr>
        <w:t xml:space="preserve"> i quali la stessa è rilasciata,</w:t>
      </w:r>
    </w:p>
    <w:p w:rsidR="00D1447C" w:rsidRDefault="00D1447C" w:rsidP="00D1447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</w:p>
    <w:p w:rsidR="00D1447C" w:rsidRPr="00FA5C65" w:rsidRDefault="00D1447C" w:rsidP="00D1447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</w:p>
    <w:p w:rsidR="00D1447C" w:rsidRPr="00CC1B8E" w:rsidRDefault="00D1447C" w:rsidP="00D1447C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che l’Impresa è iscritta nel Registro della Camera di Commercio di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2624A7">
        <w:rPr>
          <w:rFonts w:asciiTheme="minorHAnsi" w:hAnsiTheme="minorHAnsi" w:cs="Arial"/>
        </w:rPr>
        <w:t xml:space="preserve"> ed attesta i seguenti dati:</w:t>
      </w:r>
    </w:p>
    <w:p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numero di iscrizione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>,</w:t>
      </w:r>
      <w:r w:rsidRPr="002624A7">
        <w:rPr>
          <w:rFonts w:asciiTheme="minorHAnsi" w:hAnsiTheme="minorHAnsi" w:cs="Arial"/>
        </w:rPr>
        <w:t xml:space="preserve"> data di iscrizione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forma giuridica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attività per la quale è iscritta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o ad apposito Albo/Registro (</w:t>
      </w:r>
      <w:r w:rsidRPr="0015138A">
        <w:rPr>
          <w:rFonts w:asciiTheme="minorHAnsi" w:hAnsiTheme="minorHAnsi" w:cs="Arial"/>
          <w:i/>
        </w:rPr>
        <w:t>indicare</w:t>
      </w:r>
      <w:r w:rsidRPr="002624A7">
        <w:rPr>
          <w:rFonts w:asciiTheme="minorHAnsi" w:hAnsiTheme="minorHAnsi" w:cs="Arial"/>
        </w:rPr>
        <w:t xml:space="preserve">)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possedere i requisiti oggetto di avvalimento (</w:t>
      </w:r>
      <w:r w:rsidRPr="0015138A">
        <w:rPr>
          <w:rFonts w:asciiTheme="minorHAnsi" w:hAnsiTheme="minorHAnsi" w:cs="Arial"/>
          <w:i/>
        </w:rPr>
        <w:t>specificare quali</w:t>
      </w:r>
      <w:r w:rsidRPr="002624A7">
        <w:rPr>
          <w:rFonts w:asciiTheme="minorHAnsi" w:hAnsiTheme="minorHAnsi" w:cs="Arial"/>
        </w:rPr>
        <w:t xml:space="preserve">) </w:t>
      </w:r>
    </w:p>
    <w:p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:rsidR="00D1447C" w:rsidRPr="00B76C19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:rsidR="00D1447C" w:rsidRPr="0015138A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15138A">
        <w:rPr>
          <w:rFonts w:asciiTheme="minorHAnsi" w:hAnsiTheme="minorHAnsi" w:cs="Arial"/>
        </w:rPr>
        <w:t>di obbligarsi nei confronti del</w:t>
      </w:r>
      <w:r>
        <w:rPr>
          <w:rFonts w:asciiTheme="minorHAnsi" w:hAnsiTheme="minorHAnsi" w:cs="Arial"/>
        </w:rPr>
        <w:t xml:space="preserve"> concorrente</w:t>
      </w:r>
      <w:r w:rsidRPr="0015138A">
        <w:rPr>
          <w:rFonts w:asciiTheme="minorHAnsi" w:hAnsiTheme="minorHAnsi" w:cs="Arial"/>
        </w:rPr>
        <w:t xml:space="preserve"> </w:t>
      </w:r>
      <w:r w:rsidRPr="0015138A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 (codice fiscale </w:t>
      </w:r>
      <w:r w:rsidRPr="0015138A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, P.IVA </w:t>
      </w:r>
      <w:r w:rsidRPr="0015138A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), con sede legale in </w:t>
      </w:r>
      <w:r w:rsidRPr="0015138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, Via </w:t>
      </w:r>
      <w:r w:rsidRPr="0015138A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, numero di iscrizione nel Registro delle imprese di </w:t>
      </w:r>
      <w:r w:rsidRPr="0015138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, legalmente rappresentata da </w:t>
      </w:r>
      <w:r w:rsidRPr="0015138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 e nei confronti della Stazione appaltante a mettere a disposizione per tutta la durata dell’appalto, le risor</w:t>
      </w:r>
      <w:r>
        <w:rPr>
          <w:rFonts w:asciiTheme="minorHAnsi" w:hAnsiTheme="minorHAnsi" w:cs="Arial"/>
        </w:rPr>
        <w:t>se necessarie di cui è carente il concorrente</w:t>
      </w:r>
      <w:r w:rsidRPr="0015138A">
        <w:rPr>
          <w:rFonts w:asciiTheme="minorHAnsi" w:hAnsiTheme="minorHAnsi" w:cs="Arial"/>
        </w:rPr>
        <w:t>, in ordine al possesso del/dei requisito/i richiesto/i per la partecipazione alla gara sopra indicato/i;</w:t>
      </w:r>
    </w:p>
    <w:p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non trovarsi in uno dei motivi di esclusione di cui all’art</w:t>
      </w:r>
      <w:r w:rsidR="00D12832">
        <w:rPr>
          <w:rFonts w:asciiTheme="minorHAnsi" w:hAnsiTheme="minorHAnsi" w:cs="Arial"/>
        </w:rPr>
        <w:t>. 80 del D.Lgs. 50/2016 e s.m.i</w:t>
      </w:r>
      <w:r w:rsidRPr="002624A7">
        <w:rPr>
          <w:rFonts w:asciiTheme="minorHAnsi" w:hAnsiTheme="minorHAnsi" w:cs="Arial"/>
        </w:rPr>
        <w:t>;</w:t>
      </w:r>
    </w:p>
    <w:p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di non essersi avvalso di piani individuali di emersione di cui all’art. 1-bis), comma 14 del D.L. 25.9.2002, n. 210, convertito, con modificazioni, dalla legge 22.11.2002, n. 266 (i soggetti che si </w:t>
      </w:r>
      <w:r w:rsidRPr="002624A7">
        <w:rPr>
          <w:rFonts w:asciiTheme="minorHAnsi" w:hAnsiTheme="minorHAnsi" w:cs="Arial"/>
        </w:rPr>
        <w:lastRenderedPageBreak/>
        <w:t xml:space="preserve">avvalgono dei piani individuali di emersione sono esclusi dalle gare di appalto pubblico fino alla conclusione del periodo di emersione) o se si è avvalso il periodo di emersione si è concluso; </w:t>
      </w:r>
    </w:p>
    <w:p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osservare gli obblighi imposti dalla normativa antimafia;</w:t>
      </w:r>
    </w:p>
    <w:p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non partecipare a</w:t>
      </w:r>
      <w:r>
        <w:rPr>
          <w:rFonts w:asciiTheme="minorHAnsi" w:hAnsiTheme="minorHAnsi" w:cs="Arial"/>
        </w:rPr>
        <w:t xml:space="preserve">i singoli lotti </w:t>
      </w:r>
      <w:r w:rsidRPr="002624A7">
        <w:rPr>
          <w:rFonts w:asciiTheme="minorHAnsi" w:hAnsiTheme="minorHAnsi" w:cs="Arial"/>
        </w:rPr>
        <w:t>in proprio o come associata o consorziata, salvo i casi di partecipazione alla gara nello stesso raggruppamento;</w:t>
      </w:r>
    </w:p>
    <w:p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di essere consapevole che ai sensi dell’art. 89, </w:t>
      </w:r>
      <w:r w:rsidR="00D12832">
        <w:rPr>
          <w:rFonts w:asciiTheme="minorHAnsi" w:hAnsiTheme="minorHAnsi" w:cs="Arial"/>
        </w:rPr>
        <w:t>comma 5 D.Lgs. 50/2016 e s.m.i</w:t>
      </w:r>
      <w:r w:rsidRPr="002624A7">
        <w:rPr>
          <w:rFonts w:asciiTheme="minorHAnsi" w:hAnsiTheme="minorHAnsi" w:cs="Arial"/>
        </w:rPr>
        <w:t>, il concorrente e l’impresa ausiliaria saranno responsabili in solido nei confronti della stazione appaltante in relazione alle prestazioni oggetto dell’appalto;</w:t>
      </w:r>
    </w:p>
    <w:p w:rsidR="00D1447C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accettare integralmente e senza riserva alcuna le condizioni e prescrizioni contenute nella documentazione di gara.</w:t>
      </w:r>
    </w:p>
    <w:p w:rsidR="0053358F" w:rsidRPr="0053358F" w:rsidRDefault="0053358F" w:rsidP="0053358F">
      <w:pPr>
        <w:autoSpaceDE w:val="0"/>
        <w:autoSpaceDN w:val="0"/>
        <w:adjustRightInd w:val="0"/>
        <w:spacing w:before="0" w:after="80"/>
        <w:ind w:left="360"/>
        <w:contextualSpacing/>
        <w:rPr>
          <w:rFonts w:asciiTheme="minorHAnsi" w:hAnsiTheme="minorHAnsi" w:cs="Arial"/>
        </w:rPr>
      </w:pPr>
      <w:r w:rsidRPr="0053358F">
        <w:rPr>
          <w:rFonts w:asciiTheme="minorHAnsi" w:hAnsiTheme="minorHAnsi" w:cs="Arial"/>
          <w:i/>
        </w:rPr>
        <w:t xml:space="preserve">(selezionare solo </w:t>
      </w:r>
      <w:r>
        <w:rPr>
          <w:rFonts w:asciiTheme="minorHAnsi" w:hAnsiTheme="minorHAnsi" w:cs="Arial"/>
          <w:i/>
        </w:rPr>
        <w:t xml:space="preserve">nel caso di operatore economico ausiliario </w:t>
      </w:r>
      <w:r w:rsidRPr="0053358F">
        <w:rPr>
          <w:rFonts w:asciiTheme="minorHAnsi" w:hAnsiTheme="minorHAnsi" w:cs="Arial"/>
          <w:i/>
        </w:rPr>
        <w:t>avent</w:t>
      </w:r>
      <w:r>
        <w:rPr>
          <w:rFonts w:asciiTheme="minorHAnsi" w:hAnsiTheme="minorHAnsi" w:cs="Arial"/>
          <w:i/>
        </w:rPr>
        <w:t>e</w:t>
      </w:r>
      <w:r w:rsidRPr="0053358F">
        <w:rPr>
          <w:rFonts w:asciiTheme="minorHAnsi" w:hAnsiTheme="minorHAnsi" w:cs="Arial"/>
          <w:i/>
        </w:rPr>
        <w:t xml:space="preserve"> sede, residenza o domicilio nei paesi </w:t>
      </w:r>
      <w:r>
        <w:rPr>
          <w:rFonts w:asciiTheme="minorHAnsi" w:hAnsiTheme="minorHAnsi" w:cs="Arial"/>
          <w:i/>
        </w:rPr>
        <w:t>inseriti nelle c.d. “black list)</w:t>
      </w:r>
    </w:p>
    <w:p w:rsidR="0053358F" w:rsidRPr="0053358F" w:rsidRDefault="0053358F" w:rsidP="0053358F">
      <w:pPr>
        <w:autoSpaceDE w:val="0"/>
        <w:autoSpaceDN w:val="0"/>
        <w:adjustRightInd w:val="0"/>
        <w:spacing w:after="120"/>
        <w:ind w:left="709" w:hanging="425"/>
        <w:rPr>
          <w:rFonts w:asciiTheme="minorHAnsi" w:hAnsiTheme="minorHAnsi"/>
        </w:rPr>
      </w:pPr>
      <w:r w:rsidRPr="0053358F">
        <w:rPr>
          <w:rFonts w:asciiTheme="minorHAnsi" w:hAnsi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358F">
        <w:rPr>
          <w:rFonts w:asciiTheme="minorHAnsi" w:hAnsiTheme="minorHAnsi"/>
          <w:sz w:val="20"/>
          <w:szCs w:val="20"/>
        </w:rPr>
        <w:instrText xml:space="preserve"> FORMCHECKBOX </w:instrText>
      </w:r>
      <w:r w:rsidR="00CC31C9">
        <w:rPr>
          <w:rFonts w:asciiTheme="minorHAnsi" w:hAnsiTheme="minorHAnsi"/>
          <w:sz w:val="20"/>
          <w:szCs w:val="20"/>
        </w:rPr>
      </w:r>
      <w:r w:rsidR="00CC31C9">
        <w:rPr>
          <w:rFonts w:asciiTheme="minorHAnsi" w:hAnsiTheme="minorHAnsi"/>
          <w:sz w:val="20"/>
          <w:szCs w:val="20"/>
        </w:rPr>
        <w:fldChar w:fldCharType="separate"/>
      </w:r>
      <w:r w:rsidRPr="0053358F">
        <w:rPr>
          <w:rFonts w:asciiTheme="minorHAnsi" w:hAnsiTheme="minorHAnsi"/>
          <w:sz w:val="20"/>
          <w:szCs w:val="20"/>
        </w:rPr>
        <w:fldChar w:fldCharType="end"/>
      </w:r>
      <w:r w:rsidRPr="0053358F">
        <w:rPr>
          <w:rFonts w:asciiTheme="minorHAnsi" w:hAnsiTheme="minorHAnsi"/>
        </w:rPr>
        <w:tab/>
        <w:t xml:space="preserve">che, avendo la sede dell’Impresa, residenza/domicilio in </w:t>
      </w:r>
      <w:r w:rsidRPr="0053358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53358F">
        <w:rPr>
          <w:rFonts w:asciiTheme="minorHAnsi" w:hAnsiTheme="minorHAnsi"/>
          <w:color w:val="000000"/>
          <w:sz w:val="18"/>
          <w:szCs w:val="18"/>
        </w:rPr>
        <w:instrText xml:space="preserve"> FORMTEXT </w:instrText>
      </w:r>
      <w:r w:rsidRPr="0053358F">
        <w:rPr>
          <w:rFonts w:asciiTheme="minorHAnsi" w:hAnsiTheme="minorHAnsi"/>
          <w:color w:val="000000"/>
          <w:sz w:val="18"/>
          <w:szCs w:val="18"/>
        </w:rPr>
      </w:r>
      <w:r w:rsidRPr="0053358F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7324CF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7324CF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7324CF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7324CF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7324CF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Pr="0053358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53358F">
        <w:rPr>
          <w:rFonts w:asciiTheme="minorHAnsi" w:hAnsiTheme="minorHAnsi"/>
        </w:rPr>
        <w:t>, Paese inserito nella cosiddetta “</w:t>
      </w:r>
      <w:r w:rsidRPr="0053358F">
        <w:rPr>
          <w:rFonts w:asciiTheme="minorHAnsi" w:hAnsiTheme="minorHAnsi"/>
          <w:i/>
        </w:rPr>
        <w:t>black lis</w:t>
      </w:r>
      <w:r w:rsidRPr="0053358F">
        <w:rPr>
          <w:rFonts w:asciiTheme="minorHAnsi" w:hAnsiTheme="minorHAnsi"/>
        </w:rPr>
        <w:t xml:space="preserve">t” </w:t>
      </w:r>
      <w:r w:rsidRPr="0053358F">
        <w:rPr>
          <w:rFonts w:asciiTheme="minorHAnsi" w:hAnsiTheme="minorHAnsi" w:cs="Arial"/>
        </w:rPr>
        <w:t>di cui al decreto del Ministro delle Finanze del 4 maggio 1999 e al decreto del Ministro dell’Economia e delle Finanze del 21 novembre 2001</w:t>
      </w:r>
      <w:r w:rsidRPr="0053358F">
        <w:rPr>
          <w:rFonts w:asciiTheme="minorHAnsi" w:hAnsiTheme="minorHAnsi"/>
        </w:rPr>
        <w:t>:</w:t>
      </w:r>
    </w:p>
    <w:p w:rsidR="0053358F" w:rsidRPr="0053358F" w:rsidRDefault="0053358F" w:rsidP="0053358F">
      <w:pPr>
        <w:autoSpaceDE w:val="0"/>
        <w:autoSpaceDN w:val="0"/>
        <w:adjustRightInd w:val="0"/>
        <w:spacing w:before="0" w:after="80"/>
        <w:ind w:left="1418" w:hanging="425"/>
        <w:rPr>
          <w:rFonts w:cs="Arial"/>
        </w:rPr>
      </w:pPr>
      <w:r w:rsidRPr="0053358F">
        <w:rPr>
          <w:rFonts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2pt;height:12.2pt" o:ole="">
            <v:imagedata r:id="rId10" o:title=""/>
          </v:shape>
          <w:control r:id="rId11" w:name="OptionButton122" w:shapeid="_x0000_i1029"/>
        </w:object>
      </w:r>
      <w:r w:rsidRPr="0053358F">
        <w:rPr>
          <w:rFonts w:cs="Arial"/>
        </w:rPr>
        <w:tab/>
      </w:r>
      <w:r w:rsidRPr="0053358F">
        <w:rPr>
          <w:rFonts w:asciiTheme="minorHAnsi" w:hAnsiTheme="minorHAnsi"/>
        </w:rPr>
        <w:t xml:space="preserve">è in possesso dell’autorizzazione n. </w:t>
      </w:r>
      <w:sdt>
        <w:sdtPr>
          <w:id w:val="1909347503"/>
          <w:placeholder>
            <w:docPart w:val="A183D835F23B485FA7232BD48BF8BB0E"/>
          </w:placeholder>
          <w:showingPlcHdr/>
          <w:text/>
        </w:sdtPr>
        <w:sdtEndPr/>
        <w:sdtContent>
          <w:r w:rsidRPr="00932376">
            <w:rPr>
              <w:rStyle w:val="Testosegnaposto"/>
            </w:rPr>
            <w:t>Fare clic qui per immettere testo.</w:t>
          </w:r>
        </w:sdtContent>
      </w:sdt>
      <w:r w:rsidRPr="0053358F">
        <w:rPr>
          <w:rFonts w:asciiTheme="minorHAnsi" w:hAnsiTheme="minorHAnsi"/>
        </w:rPr>
        <w:t xml:space="preserve"> del </w:t>
      </w:r>
      <w:sdt>
        <w:sdtPr>
          <w:id w:val="-1979054804"/>
          <w:placeholder>
            <w:docPart w:val="478C0F20F6224A99ABD664DAF3EA3EC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932376">
            <w:rPr>
              <w:rStyle w:val="Testosegnaposto"/>
            </w:rPr>
            <w:t>Fare clic qui per immettere una data.</w:t>
          </w:r>
        </w:sdtContent>
      </w:sdt>
      <w:r w:rsidRPr="0053358F">
        <w:rPr>
          <w:rFonts w:asciiTheme="minorHAnsi" w:hAnsiTheme="minorHAnsi"/>
        </w:rPr>
        <w:t>, rilasciata ai sensi del decreto del Ministro dell’Economia e delle Finanze del 14 dicembre 2010 ai sensi dell’art. 37 del decreto legge 3 maggio 2010, n. 78, come convertito dalla legge 30 luglio 2010, n. 122 (</w:t>
      </w:r>
      <w:r w:rsidRPr="0053358F">
        <w:rPr>
          <w:rFonts w:asciiTheme="minorHAnsi" w:hAnsiTheme="minorHAnsi"/>
          <w:i/>
        </w:rPr>
        <w:t>allegare copia della predetta autorizzazione</w:t>
      </w:r>
      <w:r w:rsidRPr="0053358F">
        <w:rPr>
          <w:rFonts w:asciiTheme="minorHAnsi" w:hAnsiTheme="minorHAnsi"/>
        </w:rPr>
        <w:t>)</w:t>
      </w:r>
    </w:p>
    <w:p w:rsidR="0053358F" w:rsidRPr="0053358F" w:rsidRDefault="0053358F" w:rsidP="0053358F">
      <w:pPr>
        <w:autoSpaceDE w:val="0"/>
        <w:autoSpaceDN w:val="0"/>
        <w:adjustRightInd w:val="0"/>
        <w:spacing w:before="0" w:after="80"/>
        <w:ind w:left="1418" w:hanging="425"/>
        <w:rPr>
          <w:rFonts w:asciiTheme="minorHAnsi" w:hAnsiTheme="minorHAnsi" w:cs="Arial"/>
        </w:rPr>
      </w:pPr>
      <w:r w:rsidRPr="0053358F">
        <w:rPr>
          <w:rFonts w:cs="Arial"/>
        </w:rPr>
        <w:object w:dxaOrig="225" w:dyaOrig="225">
          <v:shape id="_x0000_i1031" type="#_x0000_t75" style="width:12.2pt;height:12.2pt" o:ole="">
            <v:imagedata r:id="rId12" o:title=""/>
          </v:shape>
          <w:control r:id="rId13" w:name="OptionButton1211" w:shapeid="_x0000_i1031"/>
        </w:object>
      </w:r>
      <w:r w:rsidRPr="0053358F">
        <w:rPr>
          <w:rFonts w:cs="Arial"/>
        </w:rPr>
        <w:tab/>
        <w:t xml:space="preserve">ha presentato domanda di autorizzazione ai sensi dell’art. 1 comma 3 del d.m. 14/12/2010 </w:t>
      </w:r>
      <w:r w:rsidRPr="0053358F">
        <w:rPr>
          <w:rFonts w:asciiTheme="minorHAnsi" w:hAnsiTheme="minorHAnsi"/>
        </w:rPr>
        <w:t>(</w:t>
      </w:r>
      <w:r w:rsidRPr="0053358F">
        <w:rPr>
          <w:rFonts w:asciiTheme="minorHAnsi" w:hAnsiTheme="minorHAnsi"/>
          <w:i/>
        </w:rPr>
        <w:t xml:space="preserve">allegare copia della predetta </w:t>
      </w:r>
      <w:r w:rsidRPr="0053358F">
        <w:rPr>
          <w:rFonts w:cs="Arial"/>
          <w:i/>
        </w:rPr>
        <w:t>dell’istanza di autorizzazione inviata al Ministero</w:t>
      </w:r>
      <w:r w:rsidRPr="0053358F">
        <w:rPr>
          <w:rFonts w:asciiTheme="minorHAnsi" w:hAnsiTheme="minorHAnsi"/>
        </w:rPr>
        <w:t>)</w:t>
      </w:r>
      <w:r w:rsidRPr="0053358F">
        <w:rPr>
          <w:rFonts w:cs="Arial"/>
        </w:rPr>
        <w:t>;</w:t>
      </w:r>
    </w:p>
    <w:p w:rsid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D1447C" w:rsidRDefault="00D1447C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5208"/>
      </w:tblGrid>
      <w:tr w:rsidR="008023AE" w:rsidRPr="00755C1D" w:rsidTr="008023AE">
        <w:trPr>
          <w:cantSplit/>
          <w:jc w:val="right"/>
        </w:trPr>
        <w:tc>
          <w:tcPr>
            <w:tcW w:w="492" w:type="pct"/>
          </w:tcPr>
          <w:p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default" r:id="rId14"/>
      <w:footerReference w:type="default" r:id="rId15"/>
      <w:headerReference w:type="first" r:id="rId16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EC" w:rsidRDefault="00B778EC" w:rsidP="00E71DBB">
      <w:r>
        <w:separator/>
      </w:r>
    </w:p>
  </w:endnote>
  <w:endnote w:type="continuationSeparator" w:id="0">
    <w:p w:rsidR="00B778EC" w:rsidRDefault="00B778EC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EC" w:rsidRDefault="00E1077A" w:rsidP="00102D39">
    <w:pPr>
      <w:pStyle w:val="Intestazione"/>
      <w:jc w:val="center"/>
      <w:rPr>
        <w:i/>
        <w:sz w:val="18"/>
        <w:szCs w:val="18"/>
      </w:rPr>
    </w:pPr>
    <w:r>
      <w:rPr>
        <w:sz w:val="18"/>
        <w:szCs w:val="18"/>
      </w:rPr>
      <w:t>DICHIARAZIONE AUSILIARIO</w:t>
    </w:r>
  </w:p>
  <w:p w:rsidR="00B778EC" w:rsidRDefault="00D71C39" w:rsidP="00102D39">
    <w:pPr>
      <w:pStyle w:val="Intestazione"/>
      <w:jc w:val="center"/>
      <w:rPr>
        <w:i/>
        <w:sz w:val="18"/>
        <w:szCs w:val="18"/>
      </w:rPr>
    </w:pPr>
    <w:r w:rsidRPr="00D71C39">
      <w:rPr>
        <w:i/>
        <w:sz w:val="18"/>
        <w:szCs w:val="18"/>
      </w:rPr>
      <w:t>Gara europea a procedura aperta telematica per la fornitura di lampade scialitiche per sala operatoria e per uso diagnostico e chirurgia minore occorrenti alla Azienda Sanitaria Locale di Matera</w:t>
    </w:r>
  </w:p>
  <w:p w:rsidR="00B778EC" w:rsidRPr="00102D39" w:rsidRDefault="00B778EC" w:rsidP="00102D39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SIMOG: </w:t>
    </w:r>
    <w:r w:rsidR="00CC31C9">
      <w:rPr>
        <w:i/>
        <w:sz w:val="18"/>
        <w:szCs w:val="18"/>
      </w:rPr>
      <w:t>7156389</w:t>
    </w:r>
  </w:p>
  <w:p w:rsidR="00B778EC" w:rsidRPr="00102D39" w:rsidRDefault="00B778EC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CC31C9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CC31C9">
      <w:rPr>
        <w:noProof/>
        <w:sz w:val="18"/>
        <w:szCs w:val="18"/>
      </w:rPr>
      <w:t>3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EC" w:rsidRDefault="00B778EC" w:rsidP="00E71DBB">
      <w:r>
        <w:separator/>
      </w:r>
    </w:p>
  </w:footnote>
  <w:footnote w:type="continuationSeparator" w:id="0">
    <w:p w:rsidR="00B778EC" w:rsidRDefault="00B778EC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EC" w:rsidRPr="00C7629B" w:rsidRDefault="00B778EC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:rsidR="00B778EC" w:rsidRPr="00C7629B" w:rsidRDefault="00B778EC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:rsidR="00B778EC" w:rsidRPr="00D035A8" w:rsidRDefault="00B778EC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EC" w:rsidRPr="00C7629B" w:rsidRDefault="00B778EC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:rsidR="00B778EC" w:rsidRPr="00C7629B" w:rsidRDefault="00B778EC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:rsidR="00B778EC" w:rsidRDefault="00B778EC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cumentProtection w:edit="forms" w:enforcement="1" w:cryptProviderType="rsaFull" w:cryptAlgorithmClass="hash" w:cryptAlgorithmType="typeAny" w:cryptAlgorithmSid="4" w:cryptSpinCount="100000" w:hash="4u4Okc1mygSB/akudTi9a0aBQp4=" w:salt="AK9DcZMuLPDNyMVqRIt2CQ=="/>
  <w:defaultTabStop w:val="709"/>
  <w:hyphenationZone w:val="283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F18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58F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24CF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411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345F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31C9"/>
    <w:rsid w:val="00CC620D"/>
    <w:rsid w:val="00CC760D"/>
    <w:rsid w:val="00CD004C"/>
    <w:rsid w:val="00CD1DCC"/>
    <w:rsid w:val="00CD2694"/>
    <w:rsid w:val="00CD2E7D"/>
    <w:rsid w:val="00CD3240"/>
    <w:rsid w:val="00CD351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832"/>
    <w:rsid w:val="00D129CA"/>
    <w:rsid w:val="00D12F43"/>
    <w:rsid w:val="00D1417D"/>
    <w:rsid w:val="00D1447C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1C39"/>
    <w:rsid w:val="00D73CEA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77A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B5B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83D835F23B485FA7232BD48BF8BB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3622AA-90D1-40B3-972F-2F47A7EEC850}"/>
      </w:docPartPr>
      <w:docPartBody>
        <w:p w:rsidR="003A20E9" w:rsidRDefault="003A20E9" w:rsidP="003A20E9">
          <w:pPr>
            <w:pStyle w:val="A183D835F23B485FA7232BD48BF8BB0E1"/>
          </w:pPr>
          <w:r w:rsidRPr="0093237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78C0F20F6224A99ABD664DAF3EA3E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58D0D3-17DD-4C93-864F-42B99DF48A65}"/>
      </w:docPartPr>
      <w:docPartBody>
        <w:p w:rsidR="003A20E9" w:rsidRDefault="003A20E9" w:rsidP="003A20E9">
          <w:pPr>
            <w:pStyle w:val="478C0F20F6224A99ABD664DAF3EA3ECA1"/>
          </w:pPr>
          <w:r w:rsidRPr="00932376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61"/>
    <w:rsid w:val="003A20E9"/>
    <w:rsid w:val="0096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A20E9"/>
    <w:rPr>
      <w:color w:val="808080"/>
    </w:rPr>
  </w:style>
  <w:style w:type="paragraph" w:customStyle="1" w:styleId="A183D835F23B485FA7232BD48BF8BB0E">
    <w:name w:val="A183D835F23B485FA7232BD48BF8BB0E"/>
    <w:rsid w:val="00964C61"/>
  </w:style>
  <w:style w:type="paragraph" w:customStyle="1" w:styleId="478C0F20F6224A99ABD664DAF3EA3ECA">
    <w:name w:val="478C0F20F6224A99ABD664DAF3EA3ECA"/>
    <w:rsid w:val="00964C61"/>
  </w:style>
  <w:style w:type="paragraph" w:customStyle="1" w:styleId="A183D835F23B485FA7232BD48BF8BB0E1">
    <w:name w:val="A183D835F23B485FA7232BD48BF8BB0E1"/>
    <w:rsid w:val="003A20E9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8C0F20F6224A99ABD664DAF3EA3ECA1">
    <w:name w:val="478C0F20F6224A99ABD664DAF3EA3ECA1"/>
    <w:rsid w:val="003A20E9"/>
    <w:pPr>
      <w:spacing w:before="60" w:after="0" w:line="240" w:lineRule="auto"/>
      <w:jc w:val="both"/>
    </w:pPr>
    <w:rPr>
      <w:rFonts w:ascii="Calibri" w:eastAsia="Cambria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A20E9"/>
    <w:rPr>
      <w:color w:val="808080"/>
    </w:rPr>
  </w:style>
  <w:style w:type="paragraph" w:customStyle="1" w:styleId="A183D835F23B485FA7232BD48BF8BB0E">
    <w:name w:val="A183D835F23B485FA7232BD48BF8BB0E"/>
    <w:rsid w:val="00964C61"/>
  </w:style>
  <w:style w:type="paragraph" w:customStyle="1" w:styleId="478C0F20F6224A99ABD664DAF3EA3ECA">
    <w:name w:val="478C0F20F6224A99ABD664DAF3EA3ECA"/>
    <w:rsid w:val="00964C61"/>
  </w:style>
  <w:style w:type="paragraph" w:customStyle="1" w:styleId="A183D835F23B485FA7232BD48BF8BB0E1">
    <w:name w:val="A183D835F23B485FA7232BD48BF8BB0E1"/>
    <w:rsid w:val="003A20E9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8C0F20F6224A99ABD664DAF3EA3ECA1">
    <w:name w:val="478C0F20F6224A99ABD664DAF3EA3ECA1"/>
    <w:rsid w:val="003A20E9"/>
    <w:pPr>
      <w:spacing w:before="60" w:after="0" w:line="240" w:lineRule="auto"/>
      <w:jc w:val="both"/>
    </w:pPr>
    <w:rPr>
      <w:rFonts w:ascii="Calibri" w:eastAsia="Cambria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70A2-9B1D-48F7-90A4-29FC1226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4894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6</cp:revision>
  <cp:lastPrinted>2018-07-12T16:29:00Z</cp:lastPrinted>
  <dcterms:created xsi:type="dcterms:W3CDTF">2018-06-26T15:43:00Z</dcterms:created>
  <dcterms:modified xsi:type="dcterms:W3CDTF">2018-07-19T09:12:00Z</dcterms:modified>
</cp:coreProperties>
</file>