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7908C074" w14:textId="08EC63B9" w:rsidR="00CF5B3E" w:rsidRPr="00C13850" w:rsidRDefault="00CF5B3E" w:rsidP="00CF5B3E">
      <w:pPr>
        <w:jc w:val="right"/>
        <w:rPr>
          <w:rFonts w:ascii="Palatino Linotype" w:hAnsi="Palatino Linotype"/>
          <w:b/>
          <w:u w:val="single"/>
        </w:rPr>
      </w:pPr>
      <w:r w:rsidRPr="00C13850">
        <w:rPr>
          <w:rFonts w:ascii="Palatino Linotype" w:hAnsi="Palatino Linotype"/>
          <w:b/>
          <w:u w:val="single"/>
        </w:rPr>
        <w:t xml:space="preserve">ELABORATO </w:t>
      </w:r>
      <w:r w:rsidR="00E36416">
        <w:rPr>
          <w:rFonts w:ascii="Palatino Linotype" w:hAnsi="Palatino Linotype"/>
          <w:b/>
          <w:u w:val="single"/>
        </w:rPr>
        <w:t>F</w:t>
      </w:r>
    </w:p>
    <w:p w14:paraId="5FCC255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5C1568B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5521E77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10B99953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B3BB781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7CFBAC19" w14:textId="0F232D83" w:rsidR="00CF5B3E" w:rsidRPr="00C13850" w:rsidRDefault="00CF5B3E" w:rsidP="00CF5B3E">
      <w:pPr>
        <w:jc w:val="center"/>
        <w:rPr>
          <w:rFonts w:ascii="Palatino Linotype" w:hAnsi="Palatino Linotype" w:cs="Arial"/>
          <w:b/>
        </w:rPr>
      </w:pPr>
      <w:r w:rsidRPr="00C13850">
        <w:rPr>
          <w:rFonts w:ascii="Palatino Linotype" w:hAnsi="Palatino Linotype" w:cs="Arial"/>
          <w:b/>
        </w:rPr>
        <w:t>SCHEMA DI OFFERTA ECONOMICA</w:t>
      </w:r>
    </w:p>
    <w:p w14:paraId="5E062BEC" w14:textId="77777777" w:rsidR="00CF5B3E" w:rsidRDefault="00CF5B3E" w:rsidP="00CF5B3E">
      <w:pPr>
        <w:jc w:val="center"/>
        <w:rPr>
          <w:rFonts w:ascii="Palatino Linotype" w:hAnsi="Palatino Linotype" w:cs="Arial"/>
          <w:b/>
        </w:rPr>
      </w:pPr>
    </w:p>
    <w:p w14:paraId="2DCFEBDB" w14:textId="77777777" w:rsidR="00CF5B3E" w:rsidRPr="00C13850" w:rsidRDefault="00CF5B3E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0C3F87C9" w14:textId="77777777" w:rsidR="00EF0D2A" w:rsidRDefault="00EF0D2A" w:rsidP="00EF0D2A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 xml:space="preserve">APERTA PER L’AFFIDAMENTO </w:t>
      </w:r>
    </w:p>
    <w:p w14:paraId="7C48D39A" w14:textId="77777777" w:rsidR="00EF0D2A" w:rsidRDefault="00EF0D2A" w:rsidP="00EF0D2A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>DE</w:t>
      </w:r>
      <w:r>
        <w:rPr>
          <w:rFonts w:ascii="Palatino Linotype" w:hAnsi="Palatino Linotype"/>
          <w:b/>
        </w:rPr>
        <w:t xml:space="preserve">LLA FORNITURA DI UN ACCELERATORE LINEARE </w:t>
      </w:r>
    </w:p>
    <w:p w14:paraId="10EAB3E2" w14:textId="77777777" w:rsidR="00EF0D2A" w:rsidRDefault="00EF0D2A" w:rsidP="00EF0D2A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ALL’UOC DI RADIOTERAPIA DELL’IRCCS CROB DI RIONERO</w:t>
      </w:r>
    </w:p>
    <w:p w14:paraId="17039F2C" w14:textId="77777777" w:rsidR="00EF0D2A" w:rsidRDefault="00EF0D2A" w:rsidP="00EF0D2A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IN VULTURE, CON ANNESSI LAVORI EDILI ED IMPIANTISTICI</w:t>
      </w:r>
    </w:p>
    <w:p w14:paraId="00FE2C10" w14:textId="77777777" w:rsidR="00EF0D2A" w:rsidRDefault="00EF0D2A" w:rsidP="00EF0D2A">
      <w:pPr>
        <w:keepNext/>
        <w:widowControl w:val="0"/>
        <w:jc w:val="center"/>
        <w:rPr>
          <w:rFonts w:ascii="Palatino Linotype" w:hAnsi="Palatino Linotype"/>
          <w:b/>
        </w:rPr>
      </w:pPr>
    </w:p>
    <w:p w14:paraId="31ED0375" w14:textId="77777777" w:rsidR="00EF0D2A" w:rsidRDefault="00EF0D2A" w:rsidP="00EF0D2A">
      <w:pPr>
        <w:jc w:val="center"/>
        <w:rPr>
          <w:rFonts w:ascii="Palatino Linotype" w:hAnsi="Palatino Linotype"/>
          <w:b/>
        </w:rPr>
      </w:pPr>
    </w:p>
    <w:p w14:paraId="129B826F" w14:textId="77777777" w:rsidR="000A41EE" w:rsidRDefault="000A41EE" w:rsidP="000A41EE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>
        <w:rPr>
          <w:rFonts w:ascii="Palatino Linotype" w:hAnsi="Palatino Linotype"/>
          <w:b/>
        </w:rPr>
        <w:t xml:space="preserve"> </w:t>
      </w:r>
      <w:r w:rsidRPr="00DC6432">
        <w:rPr>
          <w:rFonts w:ascii="Palatino Linotype" w:hAnsi="Palatino Linotype"/>
          <w:b/>
        </w:rPr>
        <w:t>8323394</w:t>
      </w:r>
    </w:p>
    <w:p w14:paraId="60717F7F" w14:textId="77777777" w:rsidR="00EF0D2A" w:rsidRPr="00E050BF" w:rsidRDefault="00EF0D2A" w:rsidP="00EF0D2A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7D35220B" w14:textId="77777777" w:rsidR="00EF0D2A" w:rsidRPr="00670B39" w:rsidRDefault="00EF0D2A" w:rsidP="00EF0D2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FBF2813" w14:textId="77777777" w:rsidR="00C57CCD" w:rsidRPr="00E050BF" w:rsidRDefault="00C57CCD" w:rsidP="00C57CCD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5C98672F" w14:textId="77CA95AF" w:rsidR="00600696" w:rsidRPr="00383B31" w:rsidRDefault="00600696" w:rsidP="00600696">
      <w:pPr>
        <w:pStyle w:val="Testonormale"/>
        <w:jc w:val="center"/>
        <w:rPr>
          <w:rFonts w:ascii="Palatino Linotype" w:hAnsi="Palatino Linotype"/>
          <w:b/>
          <w:sz w:val="24"/>
          <w:szCs w:val="24"/>
        </w:rPr>
      </w:pPr>
    </w:p>
    <w:p w14:paraId="5BB0DA27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AAE01FB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08EBEAA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2F3580B6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29790D2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B9BA5CC" w14:textId="42777BD5" w:rsidR="00CF5B3E" w:rsidRPr="00C13850" w:rsidRDefault="00CF5B3E" w:rsidP="00CF5B3E">
      <w:pPr>
        <w:spacing w:after="160" w:line="259" w:lineRule="auto"/>
        <w:rPr>
          <w:rFonts w:ascii="Palatino Linotype" w:hAnsi="Palatino Linotype" w:cs="Arial"/>
          <w:i/>
          <w:iCs/>
        </w:rPr>
      </w:pPr>
      <w:r w:rsidRPr="00C13850">
        <w:rPr>
          <w:rFonts w:ascii="Palatino Linotype" w:hAnsi="Palatino Linotype" w:cs="Arial"/>
          <w:i/>
          <w:iCs/>
        </w:rPr>
        <w:br w:type="page"/>
      </w:r>
    </w:p>
    <w:bookmarkEnd w:id="0"/>
    <w:bookmarkEnd w:id="1"/>
    <w:bookmarkEnd w:id="2"/>
    <w:p w14:paraId="00D27A81" w14:textId="77777777" w:rsidR="00CF5B3E" w:rsidRPr="00F42C9D" w:rsidRDefault="00CF5B3E" w:rsidP="00CF5B3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25B2680E" w14:textId="77777777"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484E959D" w14:textId="6C0354D2"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 w:rsidR="00CE512E">
        <w:rPr>
          <w:rFonts w:ascii="Palatino Linotype" w:hAnsi="Palatino Linotype" w:cs="Arial"/>
          <w:i/>
          <w:sz w:val="20"/>
          <w:szCs w:val="20"/>
        </w:rPr>
        <w:t>Appalti di Servizi e Forniture</w:t>
      </w:r>
    </w:p>
    <w:p w14:paraId="50388884" w14:textId="77777777" w:rsidR="00CF5B3E" w:rsidRPr="00F42C9D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3DA1389" w14:textId="77777777"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002C319C" w14:textId="77777777" w:rsidR="00CF5B3E" w:rsidRPr="00F42C9D" w:rsidRDefault="00CF5B3E" w:rsidP="00CF5B3E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67FD6EC" w14:textId="430376DA" w:rsidR="00646057" w:rsidRPr="000806B6" w:rsidRDefault="008C7FEE" w:rsidP="000806B6">
      <w:pPr>
        <w:jc w:val="both"/>
        <w:rPr>
          <w:rFonts w:ascii="Palatino Linotype" w:hAnsi="Palatino Linotype"/>
          <w:b/>
          <w:sz w:val="20"/>
          <w:szCs w:val="20"/>
        </w:rPr>
      </w:pPr>
      <w:r w:rsidRPr="004F6BB3">
        <w:rPr>
          <w:rStyle w:val="FontStyle19"/>
          <w:rFonts w:ascii="Palatino Linotype" w:hAnsi="Palatino Linotype"/>
          <w:sz w:val="20"/>
          <w:szCs w:val="20"/>
        </w:rPr>
        <w:t xml:space="preserve">OGGETTO: Procedura </w:t>
      </w:r>
      <w:r w:rsidR="00646057" w:rsidRPr="004F6BB3">
        <w:rPr>
          <w:rStyle w:val="FontStyle19"/>
          <w:rFonts w:ascii="Palatino Linotype" w:hAnsi="Palatino Linotype"/>
          <w:sz w:val="20"/>
          <w:szCs w:val="20"/>
        </w:rPr>
        <w:t xml:space="preserve">telematica </w:t>
      </w:r>
      <w:r w:rsidRPr="004F6BB3">
        <w:rPr>
          <w:rStyle w:val="FontStyle19"/>
          <w:rFonts w:ascii="Palatino Linotype" w:hAnsi="Palatino Linotype"/>
          <w:sz w:val="20"/>
          <w:szCs w:val="20"/>
        </w:rPr>
        <w:t xml:space="preserve">aperta </w:t>
      </w:r>
      <w:r w:rsidR="000806B6" w:rsidRPr="004F6BB3">
        <w:rPr>
          <w:rFonts w:ascii="Palatino Linotype" w:hAnsi="Palatino Linotype"/>
          <w:b/>
          <w:bCs/>
          <w:sz w:val="20"/>
          <w:szCs w:val="20"/>
        </w:rPr>
        <w:t>per l’affidamento della “Fornitura di un acceleratore lineare all’UOC di Radioterapia dell’IRCCS CROB di Rionero in Vulture, con annessi lavori edili ed impiantistici”</w:t>
      </w:r>
      <w:r w:rsidR="00960E79" w:rsidRPr="004F6BB3">
        <w:rPr>
          <w:rFonts w:ascii="Palatino Linotype" w:hAnsi="Palatino Linotype"/>
          <w:b/>
          <w:sz w:val="20"/>
          <w:szCs w:val="20"/>
        </w:rPr>
        <w:t xml:space="preserve">. </w:t>
      </w:r>
      <w:r w:rsidR="004F6BB3" w:rsidRPr="004F6BB3">
        <w:rPr>
          <w:rFonts w:ascii="Palatino Linotype" w:hAnsi="Palatino Linotype"/>
          <w:b/>
          <w:sz w:val="20"/>
          <w:szCs w:val="20"/>
        </w:rPr>
        <w:t>CIG 89487072A1</w:t>
      </w:r>
      <w:r w:rsidR="004F6BB3">
        <w:rPr>
          <w:rFonts w:ascii="Palatino Linotype" w:hAnsi="Palatino Linotype"/>
          <w:b/>
          <w:sz w:val="20"/>
          <w:szCs w:val="20"/>
        </w:rPr>
        <w:t xml:space="preserve">. </w:t>
      </w:r>
      <w:r w:rsidR="00960E79" w:rsidRPr="000806B6">
        <w:rPr>
          <w:rFonts w:ascii="Palatino Linotype" w:hAnsi="Palatino Linotype"/>
          <w:b/>
          <w:sz w:val="20"/>
          <w:szCs w:val="20"/>
        </w:rPr>
        <w:t>Offerta economica</w:t>
      </w:r>
      <w:r w:rsidR="000806B6">
        <w:rPr>
          <w:rFonts w:ascii="Palatino Linotype" w:hAnsi="Palatino Linotype"/>
          <w:b/>
          <w:sz w:val="20"/>
          <w:szCs w:val="20"/>
        </w:rPr>
        <w:t>.</w:t>
      </w:r>
    </w:p>
    <w:p w14:paraId="63E2EC28" w14:textId="77777777" w:rsidR="00CF5B3E" w:rsidRPr="000806B6" w:rsidRDefault="00CF5B3E" w:rsidP="000806B6">
      <w:pPr>
        <w:rPr>
          <w:rFonts w:ascii="Palatino Linotype" w:hAnsi="Palatino Linotype" w:cs="Arial"/>
          <w:sz w:val="20"/>
          <w:szCs w:val="20"/>
        </w:rPr>
      </w:pPr>
    </w:p>
    <w:p w14:paraId="000708DA" w14:textId="77777777" w:rsidR="00A63AEA" w:rsidRPr="000806B6" w:rsidRDefault="00A63AEA" w:rsidP="000806B6">
      <w:pPr>
        <w:rPr>
          <w:rFonts w:ascii="Palatino Linotype" w:hAnsi="Palatino Linotype" w:cs="Arial"/>
          <w:sz w:val="20"/>
          <w:szCs w:val="20"/>
        </w:rPr>
      </w:pPr>
    </w:p>
    <w:p w14:paraId="28EB4998" w14:textId="77777777" w:rsidR="00A63AEA" w:rsidRDefault="00A63AEA" w:rsidP="000806B6">
      <w:pPr>
        <w:widowControl w:val="0"/>
        <w:tabs>
          <w:tab w:val="left" w:pos="3969"/>
        </w:tabs>
        <w:jc w:val="both"/>
        <w:rPr>
          <w:rFonts w:ascii="Palatino Linotype" w:hAnsi="Palatino Linotype" w:cs="Arial"/>
          <w:iCs/>
          <w:sz w:val="20"/>
          <w:szCs w:val="20"/>
        </w:rPr>
      </w:pPr>
      <w:r w:rsidRPr="000806B6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domiciliata in ___________________________________________________________________ legalmente rappresentata dal sottoscritto ___________________________________________________</w:t>
      </w:r>
      <w:r>
        <w:rPr>
          <w:rFonts w:ascii="Palatino Linotype" w:hAnsi="Palatino Linotype" w:cs="Arial"/>
          <w:iCs/>
          <w:sz w:val="20"/>
          <w:szCs w:val="20"/>
        </w:rPr>
        <w:t xml:space="preserve">,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con riferimento alla </w:t>
      </w:r>
      <w:r>
        <w:rPr>
          <w:rFonts w:ascii="Palatino Linotype" w:hAnsi="Palatino Linotype" w:cs="Arial"/>
          <w:iCs/>
          <w:sz w:val="20"/>
          <w:szCs w:val="20"/>
        </w:rPr>
        <w:t>presente procedura, presa esatta, piena e incondizionata conoscenza della documentazione di gara, che si intende accettata in ogni sua parte,</w:t>
      </w:r>
    </w:p>
    <w:p w14:paraId="6573211D" w14:textId="77777777" w:rsidR="00A63AEA" w:rsidRPr="000625BC" w:rsidRDefault="00A63AEA" w:rsidP="00A63AEA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14:paraId="69FC9615" w14:textId="77777777" w:rsidR="001956BC" w:rsidRDefault="001956BC" w:rsidP="001956BC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di concorrere alla gara in oggetto</w:t>
      </w:r>
      <w:r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0625BC">
        <w:rPr>
          <w:rFonts w:ascii="Palatino Linotype" w:hAnsi="Palatino Linotype" w:cs="Arial"/>
          <w:iCs/>
          <w:sz w:val="20"/>
          <w:szCs w:val="20"/>
        </w:rPr>
        <w:t>con la seguente offerta economica:</w:t>
      </w:r>
    </w:p>
    <w:p w14:paraId="1A168B2F" w14:textId="77777777" w:rsidR="001956BC" w:rsidRPr="00E54679" w:rsidRDefault="001956BC" w:rsidP="001956BC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C746D0">
        <w:rPr>
          <w:rFonts w:ascii="Palatino Linotype" w:hAnsi="Palatino Linotype" w:cs="Calibri"/>
          <w:b/>
          <w:sz w:val="20"/>
          <w:szCs w:val="20"/>
        </w:rPr>
        <w:t xml:space="preserve">Percentuale </w:t>
      </w:r>
      <w:r>
        <w:rPr>
          <w:rFonts w:ascii="Palatino Linotype" w:hAnsi="Palatino Linotype" w:cs="Calibri"/>
          <w:b/>
          <w:sz w:val="20"/>
          <w:szCs w:val="20"/>
        </w:rPr>
        <w:t xml:space="preserve">di ribasso offerto da applicarsi all’importo posto a base di gara </w:t>
      </w:r>
      <w:r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>
        <w:rPr>
          <w:rFonts w:ascii="Palatino Linotype" w:hAnsi="Palatino Linotype" w:cs="Calibri"/>
          <w:sz w:val="20"/>
          <w:szCs w:val="20"/>
        </w:rPr>
        <w:t>– due decimali- e in lettere) al netto dell’IVA:</w:t>
      </w:r>
    </w:p>
    <w:p w14:paraId="6DE63E99" w14:textId="77777777" w:rsidR="001956BC" w:rsidRPr="000D4195" w:rsidRDefault="001956BC" w:rsidP="001956BC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34FC5A16" w14:textId="77777777" w:rsidR="001956BC" w:rsidRPr="00C746D0" w:rsidRDefault="001956BC" w:rsidP="001956BC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5018C40D" w14:textId="77777777" w:rsidR="001956BC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6125FA31" w14:textId="5C6877A0" w:rsidR="001956BC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>
        <w:rPr>
          <w:rFonts w:ascii="Palatino Linotype" w:hAnsi="Palatino Linotype" w:cs="Arial"/>
          <w:sz w:val="20"/>
          <w:szCs w:val="20"/>
          <w:lang w:eastAsia="en-US"/>
        </w:rPr>
        <w:t>corrispondente ad un prezzo finale, al netto</w:t>
      </w:r>
      <w:r w:rsidR="000806B6">
        <w:rPr>
          <w:rFonts w:ascii="Palatino Linotype" w:hAnsi="Palatino Linotype" w:cs="Arial"/>
          <w:sz w:val="20"/>
          <w:szCs w:val="20"/>
          <w:lang w:eastAsia="en-US"/>
        </w:rPr>
        <w:t xml:space="preserve"> </w:t>
      </w:r>
      <w:r>
        <w:rPr>
          <w:rFonts w:ascii="Palatino Linotype" w:hAnsi="Palatino Linotype" w:cs="Arial"/>
          <w:sz w:val="20"/>
          <w:szCs w:val="20"/>
          <w:lang w:eastAsia="en-US"/>
        </w:rPr>
        <w:t>oneri di sicurezza</w:t>
      </w:r>
      <w:r w:rsidR="00D8651B">
        <w:rPr>
          <w:rFonts w:ascii="Palatino Linotype" w:hAnsi="Palatino Linotype" w:cs="Arial"/>
          <w:sz w:val="20"/>
          <w:szCs w:val="20"/>
          <w:lang w:eastAsia="en-US"/>
        </w:rPr>
        <w:t xml:space="preserve"> complessivi</w:t>
      </w:r>
      <w:r>
        <w:rPr>
          <w:rFonts w:ascii="Palatino Linotype" w:hAnsi="Palatino Linotype" w:cs="Arial"/>
          <w:sz w:val="20"/>
          <w:szCs w:val="20"/>
          <w:lang w:eastAsia="en-US"/>
        </w:rPr>
        <w:t xml:space="preserve"> ed IVA, di:</w:t>
      </w:r>
    </w:p>
    <w:p w14:paraId="08FC10FB" w14:textId="77777777" w:rsidR="001956BC" w:rsidRDefault="001956BC" w:rsidP="001956BC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</w:p>
    <w:p w14:paraId="4924253B" w14:textId="77777777" w:rsidR="001956BC" w:rsidRPr="00C746D0" w:rsidRDefault="001956BC" w:rsidP="001956BC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0AB51D2E" w14:textId="77777777" w:rsidR="001956BC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612D31E5" w14:textId="77777777" w:rsidR="001956BC" w:rsidRPr="00141BE0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ribasso percentuale ed importo unitario espressi in cifre e quelli espressi in lettere, prevalgono quelli più favorevoli all’Amministrazione. </w:t>
      </w:r>
    </w:p>
    <w:p w14:paraId="0C6D2021" w14:textId="77777777" w:rsidR="00A63AEA" w:rsidRDefault="00A63AEA" w:rsidP="00A63AEA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0CE88CBE" w14:textId="3FAA4B0B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ai sensi dell'art. 95, comma 10 del </w:t>
      </w:r>
      <w:proofErr w:type="spellStart"/>
      <w:r w:rsidRPr="004F6AB8">
        <w:rPr>
          <w:rFonts w:ascii="Palatino Linotype" w:hAnsi="Palatino Linotype"/>
          <w:sz w:val="20"/>
          <w:szCs w:val="20"/>
        </w:rPr>
        <w:t>D.Lgs.</w:t>
      </w:r>
      <w:proofErr w:type="spellEnd"/>
      <w:r w:rsidRPr="004F6AB8">
        <w:rPr>
          <w:rFonts w:ascii="Palatino Linotype" w:hAnsi="Palatino Linotype"/>
          <w:sz w:val="20"/>
          <w:szCs w:val="20"/>
        </w:rPr>
        <w:t xml:space="preserve"> n. 50/2016</w:t>
      </w:r>
      <w:r>
        <w:rPr>
          <w:rFonts w:ascii="Palatino Linotype" w:hAnsi="Palatino Linotype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/>
          <w:sz w:val="20"/>
          <w:szCs w:val="20"/>
        </w:rPr>
        <w:t>s.m.i.</w:t>
      </w:r>
      <w:proofErr w:type="spellEnd"/>
      <w:r>
        <w:rPr>
          <w:rFonts w:ascii="Palatino Linotype" w:hAnsi="Palatino Linotype"/>
          <w:sz w:val="20"/>
          <w:szCs w:val="20"/>
        </w:rPr>
        <w:t xml:space="preserve"> che:</w:t>
      </w:r>
    </w:p>
    <w:p w14:paraId="506C110A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5CD6996D" w14:textId="1151F1FF" w:rsidR="00A63AEA" w:rsidRDefault="00A63AEA" w:rsidP="00A63AEA">
      <w:pPr>
        <w:pStyle w:val="Standard"/>
        <w:numPr>
          <w:ilvl w:val="0"/>
          <w:numId w:val="13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di sicurezza aziendale, al netto di IVA, ammontano a:</w:t>
      </w:r>
    </w:p>
    <w:p w14:paraId="2FC8E0E9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48691D37" w14:textId="77777777" w:rsidR="00A63AEA" w:rsidRPr="00C746D0" w:rsidRDefault="00A63AEA" w:rsidP="00A63AEA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0392A744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2C279ED7" w14:textId="30459B15" w:rsidR="00A63AEA" w:rsidRDefault="00A63AEA" w:rsidP="00A63AEA">
      <w:pPr>
        <w:pStyle w:val="Standard"/>
        <w:numPr>
          <w:ilvl w:val="0"/>
          <w:numId w:val="13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della manodopera, al netto di IVA, ammontano a:</w:t>
      </w:r>
    </w:p>
    <w:p w14:paraId="07056E5C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76676123" w14:textId="77777777" w:rsidR="00A63AEA" w:rsidRPr="00C746D0" w:rsidRDefault="00A63AEA" w:rsidP="00A63AEA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770671E0" w14:textId="77777777" w:rsidR="00A63AEA" w:rsidRDefault="00A63AEA" w:rsidP="00A63AEA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483736BA" w14:textId="77777777" w:rsidR="001956BC" w:rsidRDefault="001956BC" w:rsidP="00A63AEA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7BA83697" w14:textId="77777777" w:rsidR="00A63AEA" w:rsidRDefault="00A63AEA" w:rsidP="00A63AEA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093B681F" w14:textId="10E6B16D" w:rsidR="001956BC" w:rsidRDefault="001956BC" w:rsidP="000D0808">
      <w:pPr>
        <w:widowControl w:val="0"/>
        <w:tabs>
          <w:tab w:val="left" w:pos="3969"/>
        </w:tabs>
        <w:rPr>
          <w:rFonts w:ascii="Palatino Linotype" w:hAnsi="Palatino Linotype" w:cs="Arial"/>
          <w:b/>
          <w:iCs/>
          <w:sz w:val="20"/>
          <w:szCs w:val="20"/>
        </w:rPr>
      </w:pPr>
    </w:p>
    <w:p w14:paraId="7D315625" w14:textId="77777777" w:rsidR="000806B6" w:rsidRDefault="000806B6" w:rsidP="000D0808">
      <w:pPr>
        <w:widowControl w:val="0"/>
        <w:tabs>
          <w:tab w:val="left" w:pos="3969"/>
        </w:tabs>
        <w:rPr>
          <w:rFonts w:ascii="Palatino Linotype" w:hAnsi="Palatino Linotype" w:cs="Arial"/>
          <w:b/>
          <w:iCs/>
          <w:sz w:val="20"/>
          <w:szCs w:val="20"/>
        </w:rPr>
      </w:pPr>
    </w:p>
    <w:p w14:paraId="4D4B8972" w14:textId="2A620F4F" w:rsidR="00A63AEA" w:rsidRDefault="00A63AEA" w:rsidP="00A63AEA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lastRenderedPageBreak/>
        <w:t>CONFERMA</w:t>
      </w:r>
      <w:r w:rsidR="00F03960">
        <w:rPr>
          <w:rFonts w:ascii="Palatino Linotype" w:hAnsi="Palatino Linotype" w:cs="Arial"/>
          <w:b/>
          <w:iCs/>
          <w:sz w:val="20"/>
          <w:szCs w:val="20"/>
        </w:rPr>
        <w:t xml:space="preserve"> (O CONFER</w:t>
      </w:r>
      <w:r>
        <w:rPr>
          <w:rFonts w:ascii="Palatino Linotype" w:hAnsi="Palatino Linotype" w:cs="Arial"/>
          <w:b/>
          <w:iCs/>
          <w:sz w:val="20"/>
          <w:szCs w:val="20"/>
        </w:rPr>
        <w:t>MANO)</w:t>
      </w:r>
    </w:p>
    <w:p w14:paraId="0294A717" w14:textId="77777777" w:rsidR="000547E9" w:rsidRDefault="000547E9" w:rsidP="00F44665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729B58E2" w14:textId="18D73531" w:rsidR="00F44665" w:rsidRPr="00ED0BAC" w:rsidRDefault="00F44665" w:rsidP="00F44665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la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 xml:space="preserve">contenute nei documenti di gara e </w:t>
      </w:r>
      <w:r w:rsidRPr="000625BC">
        <w:rPr>
          <w:rFonts w:ascii="Palatino Linotype" w:hAnsi="Palatino Linotype" w:cs="Arial"/>
          <w:iCs/>
          <w:sz w:val="20"/>
          <w:szCs w:val="20"/>
        </w:rPr>
        <w:t>nel</w:t>
      </w:r>
      <w:r>
        <w:rPr>
          <w:rFonts w:ascii="Palatino Linotype" w:hAnsi="Palatino Linotype" w:cs="Arial"/>
          <w:iCs/>
          <w:sz w:val="20"/>
          <w:szCs w:val="20"/>
        </w:rPr>
        <w:t xml:space="preserve"> Capitolato Speciale d’Appalto.</w:t>
      </w:r>
    </w:p>
    <w:p w14:paraId="2B5F68A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063F38BF" w14:textId="77777777" w:rsidR="00CF5B3E" w:rsidRPr="00A2356B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in particolare</w:t>
      </w:r>
      <w:r>
        <w:rPr>
          <w:rFonts w:ascii="Palatino Linotype" w:hAnsi="Palatino Linotype" w:cs="Arial"/>
          <w:iCs/>
          <w:sz w:val="20"/>
          <w:szCs w:val="20"/>
        </w:rPr>
        <w:t>,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di accettare espressamente il pagamento del corrispettivo secondo le modalità riportate nello schema di Contratto.</w:t>
      </w:r>
    </w:p>
    <w:p w14:paraId="4270BBF2" w14:textId="77777777" w:rsidR="00CF5B3E" w:rsidRDefault="00CF5B3E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Inoltre, 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i sensi dell'art. 46 del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D.P.R.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445/2000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</w:p>
    <w:p w14:paraId="79E71478" w14:textId="77777777" w:rsidR="00CF5B3E" w:rsidRDefault="00CF5B3E" w:rsidP="00CF5B3E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14:paraId="70953EB6" w14:textId="77777777" w:rsidR="000547E9" w:rsidRDefault="000547E9" w:rsidP="000547E9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4E4B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assolto all’obbligo dell’imposta di bollo con l’applicazione e l’annullamento sulla copia cartacea della presente, conservata ai fini fiscali presso la propria sede legale, della marca da bollo da € 16,00;</w:t>
      </w:r>
    </w:p>
    <w:p w14:paraId="31092C77" w14:textId="77777777" w:rsidR="00CF5B3E" w:rsidRPr="000D4195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14:paraId="49FD440A" w14:textId="24660407" w:rsidR="009D1748" w:rsidRDefault="00CF5B3E" w:rsidP="009D17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 impegnarsi a mantene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re ferma l’offerta per almeno 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tre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cento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sessantacinque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1C716821" w14:textId="1AF4F308" w:rsidR="00CF5B3E" w:rsidRPr="009D1748" w:rsidRDefault="00CF5B3E" w:rsidP="009D17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</w:t>
      </w:r>
      <w:r w:rsidR="00FB33F3"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="00CA7FBE"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d’Appalto</w:t>
      </w: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gara e che di tali circostanze ha tenuto conto nella determinazione dei prezzi/sconti richiesti e offerti, ritenuti remunerativi; </w:t>
      </w:r>
    </w:p>
    <w:p w14:paraId="45B47029" w14:textId="55A66CE3" w:rsidR="00CF5B3E" w:rsidRPr="00383AAF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non eccepire, durante l’esecuzione del Contratto, la mancata conoscenza di condizioni o la sopravvenienza di elementi non valutati o non considerati, salvo che tali elementi si configurino come 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cause di forza maggiore contemplate dal codice civile e non escluse da altre norme di legge e/o dal Capitolato </w:t>
      </w:r>
      <w:r w:rsidR="00335494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d’</w:t>
      </w:r>
      <w:r w:rsidR="006975FE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Ap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palto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; </w:t>
      </w:r>
    </w:p>
    <w:p w14:paraId="68C19A80" w14:textId="3E5C984A" w:rsidR="00383AAF" w:rsidRPr="00383AAF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che il </w:t>
      </w:r>
      <w:r w:rsidR="00A80E2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prezzo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offerto è omnicomprensivo di quanto previsto negli atti di gara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;</w:t>
      </w:r>
    </w:p>
    <w:p w14:paraId="5006D336" w14:textId="19C9E098" w:rsidR="00383AAF" w:rsidRPr="00383AAF" w:rsidRDefault="00383AAF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impegnarsi a </w:t>
      </w:r>
      <w:r w:rsidRPr="00383AAF">
        <w:rPr>
          <w:rFonts w:ascii="Palatino Linotype" w:hAnsi="Palatino Linotype" w:cs="Calibri"/>
          <w:sz w:val="20"/>
        </w:rPr>
        <w:t>non variare in aumento gli importi degli accessori, co</w:t>
      </w:r>
      <w:r>
        <w:rPr>
          <w:rFonts w:ascii="Palatino Linotype" w:hAnsi="Palatino Linotype" w:cs="Calibri"/>
          <w:sz w:val="20"/>
        </w:rPr>
        <w:t>nsumabili e software offerti nella scheda dei costi del Servizio di Assistenza Tecnica</w:t>
      </w:r>
      <w:r w:rsidRPr="00383AAF">
        <w:rPr>
          <w:rFonts w:ascii="Palatino Linotype" w:hAnsi="Palatino Linotype" w:cs="Calibri"/>
          <w:sz w:val="20"/>
        </w:rPr>
        <w:t>;</w:t>
      </w:r>
    </w:p>
    <w:p w14:paraId="64BDA734" w14:textId="610CDB42" w:rsidR="00383AAF" w:rsidRPr="00383AAF" w:rsidRDefault="00383AAF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>
        <w:rPr>
          <w:rFonts w:ascii="Palatino Linotype" w:hAnsi="Palatino Linotype" w:cs="Calibri"/>
          <w:sz w:val="20"/>
        </w:rPr>
        <w:t xml:space="preserve">di impegnarsi ad </w:t>
      </w:r>
      <w:r w:rsidRPr="00383AAF">
        <w:rPr>
          <w:rFonts w:ascii="Palatino Linotype" w:hAnsi="Palatino Linotype" w:cs="Calibri"/>
          <w:sz w:val="20"/>
        </w:rPr>
        <w:t>assicurare la disponibilità di tutti i ricambi, accessori e consumabili nonché del servizio di assistenza tecnica. Si precisa che l’impegno relativo alla disponibilità del servizio di assistenza tecnica, dovrà essere mantenuto anche in presenza di discontinuità temporali nell’eve</w:t>
      </w:r>
      <w:r>
        <w:rPr>
          <w:rFonts w:ascii="Palatino Linotype" w:hAnsi="Palatino Linotype" w:cs="Calibri"/>
          <w:sz w:val="20"/>
        </w:rPr>
        <w:t>ntuale affidamento del servizio;</w:t>
      </w:r>
    </w:p>
    <w:p w14:paraId="6C089E39" w14:textId="77777777" w:rsidR="00CF5B3E" w:rsidRPr="000625BC" w:rsidRDefault="00CF5B3E" w:rsidP="00383AAF">
      <w:pPr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21AAD723" w14:textId="77777777" w:rsidR="00CF5B3E" w:rsidRPr="000625BC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320C18E1" w14:textId="77777777"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 il predetto mandato riporterà per ciascuna ditta/Impresa, nell'ambito del raggruppamento temporaneo/consorzio ordinario, le seguenti prestazioni svolte da ciascun operatore nell’ambito dell’associazione temporanea:</w:t>
      </w:r>
    </w:p>
    <w:p w14:paraId="15234E4D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361D084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12D2ECC7" w14:textId="77777777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40D23A20" w14:textId="7D89976C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lastRenderedPageBreak/>
        <w:t xml:space="preserve">- i termini stabiliti nello Schema di convenzione e/o nel Capitolato </w:t>
      </w:r>
      <w:r w:rsidR="00430CE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  <w:r w:rsidR="00A63AEA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d’Appalto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sono da considerarsi a tutti gli effetti termini essenziali ai sensi e per gli effetti dell’articolo 1457 cod. civ.; </w:t>
      </w:r>
    </w:p>
    <w:p w14:paraId="1F917E52" w14:textId="77777777" w:rsidR="00A63AEA" w:rsidRDefault="00A63AEA" w:rsidP="0091110D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</w:p>
    <w:p w14:paraId="06B9D966" w14:textId="77777777" w:rsidR="0091110D" w:rsidRDefault="0091110D" w:rsidP="00FB0F5B">
      <w:pPr>
        <w:widowControl w:val="0"/>
        <w:tabs>
          <w:tab w:val="left" w:pos="3969"/>
        </w:tabs>
        <w:spacing w:after="80"/>
        <w:ind w:left="6372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Offerta firmata digitalmente</w:t>
      </w:r>
    </w:p>
    <w:p w14:paraId="2A4435C1" w14:textId="77777777" w:rsidR="000F27AB" w:rsidRDefault="000F27AB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</w:p>
    <w:p w14:paraId="0CE52141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4D397C53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31636175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4C9E8F28" w14:textId="77777777" w:rsidR="00CF5B3E" w:rsidRDefault="00CF5B3E" w:rsidP="00CF5B3E">
      <w:pPr>
        <w:jc w:val="both"/>
        <w:rPr>
          <w:rFonts w:ascii="Palatino Linotype" w:hAnsi="Palatino Linotype" w:cs="Arial"/>
          <w:sz w:val="20"/>
          <w:szCs w:val="20"/>
        </w:rPr>
      </w:pPr>
    </w:p>
    <w:p w14:paraId="79E6E092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29424896" w14:textId="77777777" w:rsidR="00CF5B3E" w:rsidRPr="000625BC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6EE76C98" w14:textId="77777777" w:rsidR="00CF5B3E" w:rsidRPr="00506786" w:rsidRDefault="00CF5B3E" w:rsidP="00CF5B3E">
      <w:pPr>
        <w:jc w:val="both"/>
        <w:rPr>
          <w:rFonts w:ascii="Palatino Linotype" w:hAnsi="Palatino Linotype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989D" w14:textId="77777777" w:rsidR="00B641A7" w:rsidRDefault="00B641A7" w:rsidP="00AC4270">
      <w:r>
        <w:separator/>
      </w:r>
    </w:p>
  </w:endnote>
  <w:endnote w:type="continuationSeparator" w:id="0">
    <w:p w14:paraId="712D5EED" w14:textId="77777777" w:rsidR="00B641A7" w:rsidRDefault="00B641A7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29E5" w14:textId="77777777" w:rsidR="008514F1" w:rsidRDefault="008514F1" w:rsidP="008514F1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della fornitura di un acceleratore lineare all’UOC di </w:t>
    </w:r>
  </w:p>
  <w:p w14:paraId="626D22B0" w14:textId="77777777" w:rsidR="008514F1" w:rsidRDefault="008514F1" w:rsidP="008514F1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Radioterapia dell’IRCCS CROB di Rionero in Vulture, con annessi lavori edili ed impiantistici</w:t>
    </w:r>
  </w:p>
  <w:p w14:paraId="14799823" w14:textId="51FCB115" w:rsidR="00EF1477" w:rsidRPr="0070043C" w:rsidRDefault="00CF5B3E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5A3E" w14:textId="77777777" w:rsidR="008514F1" w:rsidRDefault="008514F1" w:rsidP="008514F1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della fornitura di un acceleratore lineare all’UOC di </w:t>
    </w:r>
  </w:p>
  <w:p w14:paraId="2BE6D6AA" w14:textId="77777777" w:rsidR="008514F1" w:rsidRDefault="008514F1" w:rsidP="008514F1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Radioterapia dell’IRCCS CROB di Rionero in Vulture, con annessi lavori edili ed impiantistici</w:t>
    </w:r>
  </w:p>
  <w:p w14:paraId="717C2710" w14:textId="1C831D22" w:rsidR="007C41D1" w:rsidRPr="0070043C" w:rsidRDefault="00CF5B3E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33AF" w14:textId="77777777" w:rsidR="00B641A7" w:rsidRDefault="00B641A7" w:rsidP="00AC4270">
      <w:r>
        <w:separator/>
      </w:r>
    </w:p>
  </w:footnote>
  <w:footnote w:type="continuationSeparator" w:id="0">
    <w:p w14:paraId="020E3647" w14:textId="77777777" w:rsidR="00B641A7" w:rsidRDefault="00B641A7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30D40B7"/>
    <w:multiLevelType w:val="hybridMultilevel"/>
    <w:tmpl w:val="A0F8FB2A"/>
    <w:lvl w:ilvl="0" w:tplc="FE2A57E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7509"/>
    <w:multiLevelType w:val="hybridMultilevel"/>
    <w:tmpl w:val="D75A530C"/>
    <w:lvl w:ilvl="0" w:tplc="2FDC85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082567"/>
    <w:multiLevelType w:val="hybridMultilevel"/>
    <w:tmpl w:val="79949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A3B0D"/>
    <w:multiLevelType w:val="hybridMultilevel"/>
    <w:tmpl w:val="414ED800"/>
    <w:lvl w:ilvl="0" w:tplc="4EC4241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2550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262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1208A"/>
    <w:multiLevelType w:val="hybridMultilevel"/>
    <w:tmpl w:val="79949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16031"/>
    <w:multiLevelType w:val="hybridMultilevel"/>
    <w:tmpl w:val="08F84EB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3C0B01"/>
    <w:multiLevelType w:val="singleLevel"/>
    <w:tmpl w:val="9BC43352"/>
    <w:lvl w:ilvl="0">
      <w:start w:val="1"/>
      <w:numFmt w:val="decimal"/>
      <w:lvlText w:val="C.%1)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2B25634"/>
    <w:multiLevelType w:val="hybridMultilevel"/>
    <w:tmpl w:val="A2065B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5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5"/>
  </w:num>
  <w:num w:numId="13">
    <w:abstractNumId w:val="6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14E"/>
    <w:rsid w:val="000219F7"/>
    <w:rsid w:val="000250DC"/>
    <w:rsid w:val="00026120"/>
    <w:rsid w:val="000263F7"/>
    <w:rsid w:val="0002675A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47E9"/>
    <w:rsid w:val="000612CC"/>
    <w:rsid w:val="00062686"/>
    <w:rsid w:val="00063D3E"/>
    <w:rsid w:val="000663C3"/>
    <w:rsid w:val="000673F5"/>
    <w:rsid w:val="00071E29"/>
    <w:rsid w:val="00073934"/>
    <w:rsid w:val="00076E7F"/>
    <w:rsid w:val="0007716D"/>
    <w:rsid w:val="000806B6"/>
    <w:rsid w:val="00081334"/>
    <w:rsid w:val="00083F5A"/>
    <w:rsid w:val="000853AE"/>
    <w:rsid w:val="00087597"/>
    <w:rsid w:val="00087D6C"/>
    <w:rsid w:val="00087FAD"/>
    <w:rsid w:val="00090154"/>
    <w:rsid w:val="000A0FA7"/>
    <w:rsid w:val="000A41EE"/>
    <w:rsid w:val="000A49DA"/>
    <w:rsid w:val="000A5F2F"/>
    <w:rsid w:val="000A67AD"/>
    <w:rsid w:val="000B34DB"/>
    <w:rsid w:val="000B4A83"/>
    <w:rsid w:val="000D0808"/>
    <w:rsid w:val="000D2291"/>
    <w:rsid w:val="000E53FF"/>
    <w:rsid w:val="000F0241"/>
    <w:rsid w:val="000F27AB"/>
    <w:rsid w:val="000F27FD"/>
    <w:rsid w:val="000F36CD"/>
    <w:rsid w:val="000F3C6B"/>
    <w:rsid w:val="000F3D60"/>
    <w:rsid w:val="000F6FD6"/>
    <w:rsid w:val="0010252F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8D7"/>
    <w:rsid w:val="00137DA5"/>
    <w:rsid w:val="00137FD7"/>
    <w:rsid w:val="0014039F"/>
    <w:rsid w:val="00142742"/>
    <w:rsid w:val="00143109"/>
    <w:rsid w:val="00144384"/>
    <w:rsid w:val="001447B0"/>
    <w:rsid w:val="00147128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56BC"/>
    <w:rsid w:val="00196CFA"/>
    <w:rsid w:val="001A0E02"/>
    <w:rsid w:val="001A25E4"/>
    <w:rsid w:val="001A4DF8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6C6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33C6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82B"/>
    <w:rsid w:val="00232D2A"/>
    <w:rsid w:val="002331E6"/>
    <w:rsid w:val="002356E8"/>
    <w:rsid w:val="00236004"/>
    <w:rsid w:val="00242A81"/>
    <w:rsid w:val="00242BEB"/>
    <w:rsid w:val="002442CB"/>
    <w:rsid w:val="00244CCE"/>
    <w:rsid w:val="00251A4D"/>
    <w:rsid w:val="002542B8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4633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86E"/>
    <w:rsid w:val="002F5965"/>
    <w:rsid w:val="002F7248"/>
    <w:rsid w:val="00305CED"/>
    <w:rsid w:val="00311318"/>
    <w:rsid w:val="00311327"/>
    <w:rsid w:val="00317FAD"/>
    <w:rsid w:val="00335494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3AAF"/>
    <w:rsid w:val="00384A74"/>
    <w:rsid w:val="00386D94"/>
    <w:rsid w:val="00390B40"/>
    <w:rsid w:val="00392DAD"/>
    <w:rsid w:val="0039510E"/>
    <w:rsid w:val="0039530C"/>
    <w:rsid w:val="003A0EB4"/>
    <w:rsid w:val="003A49C7"/>
    <w:rsid w:val="003A4FA6"/>
    <w:rsid w:val="003A5CFE"/>
    <w:rsid w:val="003A6E57"/>
    <w:rsid w:val="003A7F04"/>
    <w:rsid w:val="003B1515"/>
    <w:rsid w:val="003B5C31"/>
    <w:rsid w:val="003B6B48"/>
    <w:rsid w:val="003C2361"/>
    <w:rsid w:val="003C3A00"/>
    <w:rsid w:val="003C4BF6"/>
    <w:rsid w:val="003C4D68"/>
    <w:rsid w:val="003D048D"/>
    <w:rsid w:val="003D582B"/>
    <w:rsid w:val="003D61FD"/>
    <w:rsid w:val="003E19CA"/>
    <w:rsid w:val="003E37C5"/>
    <w:rsid w:val="003E532F"/>
    <w:rsid w:val="003F2A28"/>
    <w:rsid w:val="003F352D"/>
    <w:rsid w:val="003F5163"/>
    <w:rsid w:val="003F7D17"/>
    <w:rsid w:val="00401F43"/>
    <w:rsid w:val="004027A1"/>
    <w:rsid w:val="00403DA9"/>
    <w:rsid w:val="00405087"/>
    <w:rsid w:val="004061DA"/>
    <w:rsid w:val="004064F7"/>
    <w:rsid w:val="00406E6D"/>
    <w:rsid w:val="00411164"/>
    <w:rsid w:val="0041292D"/>
    <w:rsid w:val="0041340C"/>
    <w:rsid w:val="00420496"/>
    <w:rsid w:val="004213B7"/>
    <w:rsid w:val="00430CED"/>
    <w:rsid w:val="00432EBF"/>
    <w:rsid w:val="0043524E"/>
    <w:rsid w:val="0043592A"/>
    <w:rsid w:val="00437ABC"/>
    <w:rsid w:val="00441025"/>
    <w:rsid w:val="00441671"/>
    <w:rsid w:val="00444B46"/>
    <w:rsid w:val="00444C61"/>
    <w:rsid w:val="00446B22"/>
    <w:rsid w:val="00450933"/>
    <w:rsid w:val="00451D14"/>
    <w:rsid w:val="004529BF"/>
    <w:rsid w:val="00457F1C"/>
    <w:rsid w:val="004618C9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97D37"/>
    <w:rsid w:val="004A138B"/>
    <w:rsid w:val="004A1CAD"/>
    <w:rsid w:val="004A4ED7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4F6BB3"/>
    <w:rsid w:val="0050677E"/>
    <w:rsid w:val="005107EA"/>
    <w:rsid w:val="00515739"/>
    <w:rsid w:val="00516013"/>
    <w:rsid w:val="0051711F"/>
    <w:rsid w:val="00520004"/>
    <w:rsid w:val="00520ED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77AB6"/>
    <w:rsid w:val="00580DE7"/>
    <w:rsid w:val="00582969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0696"/>
    <w:rsid w:val="00614312"/>
    <w:rsid w:val="00614A0D"/>
    <w:rsid w:val="00623B1E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057"/>
    <w:rsid w:val="00646204"/>
    <w:rsid w:val="0064762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5FE"/>
    <w:rsid w:val="00697DE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4BFC"/>
    <w:rsid w:val="006C58BB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6F79BA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50A9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0FDA"/>
    <w:rsid w:val="008329F2"/>
    <w:rsid w:val="00833697"/>
    <w:rsid w:val="008414CE"/>
    <w:rsid w:val="00843AB6"/>
    <w:rsid w:val="00847887"/>
    <w:rsid w:val="008514F1"/>
    <w:rsid w:val="008569A5"/>
    <w:rsid w:val="00856B75"/>
    <w:rsid w:val="00866E2C"/>
    <w:rsid w:val="00867655"/>
    <w:rsid w:val="00867BDB"/>
    <w:rsid w:val="00870F13"/>
    <w:rsid w:val="0087139E"/>
    <w:rsid w:val="008721D1"/>
    <w:rsid w:val="0087364E"/>
    <w:rsid w:val="00877C7E"/>
    <w:rsid w:val="008834F8"/>
    <w:rsid w:val="00885296"/>
    <w:rsid w:val="008853A5"/>
    <w:rsid w:val="00886797"/>
    <w:rsid w:val="0089032A"/>
    <w:rsid w:val="00891585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C7FEE"/>
    <w:rsid w:val="008D4037"/>
    <w:rsid w:val="008D4575"/>
    <w:rsid w:val="008D53F9"/>
    <w:rsid w:val="008D7C9A"/>
    <w:rsid w:val="008E0E99"/>
    <w:rsid w:val="008E3B50"/>
    <w:rsid w:val="008E5991"/>
    <w:rsid w:val="008E6275"/>
    <w:rsid w:val="008E65C3"/>
    <w:rsid w:val="008F2173"/>
    <w:rsid w:val="008F37DE"/>
    <w:rsid w:val="008F4627"/>
    <w:rsid w:val="008F49D2"/>
    <w:rsid w:val="008F5802"/>
    <w:rsid w:val="00906903"/>
    <w:rsid w:val="0091110D"/>
    <w:rsid w:val="00912D07"/>
    <w:rsid w:val="0091471C"/>
    <w:rsid w:val="009162DE"/>
    <w:rsid w:val="00921A1F"/>
    <w:rsid w:val="00922B07"/>
    <w:rsid w:val="009263F1"/>
    <w:rsid w:val="00931700"/>
    <w:rsid w:val="0093308E"/>
    <w:rsid w:val="00937E78"/>
    <w:rsid w:val="00941F66"/>
    <w:rsid w:val="009423A3"/>
    <w:rsid w:val="00944144"/>
    <w:rsid w:val="00944172"/>
    <w:rsid w:val="009451FA"/>
    <w:rsid w:val="009517B9"/>
    <w:rsid w:val="00951826"/>
    <w:rsid w:val="00953B06"/>
    <w:rsid w:val="009563BB"/>
    <w:rsid w:val="00960D47"/>
    <w:rsid w:val="00960E79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6A28"/>
    <w:rsid w:val="009875AF"/>
    <w:rsid w:val="00987880"/>
    <w:rsid w:val="00996917"/>
    <w:rsid w:val="009A102C"/>
    <w:rsid w:val="009A243E"/>
    <w:rsid w:val="009A24C2"/>
    <w:rsid w:val="009A2F49"/>
    <w:rsid w:val="009A3270"/>
    <w:rsid w:val="009A5E15"/>
    <w:rsid w:val="009B05B9"/>
    <w:rsid w:val="009B5CEC"/>
    <w:rsid w:val="009B62AF"/>
    <w:rsid w:val="009C60B8"/>
    <w:rsid w:val="009D1484"/>
    <w:rsid w:val="009D1748"/>
    <w:rsid w:val="009D18BF"/>
    <w:rsid w:val="009D31EC"/>
    <w:rsid w:val="009D40AE"/>
    <w:rsid w:val="009E2BA4"/>
    <w:rsid w:val="009E2D29"/>
    <w:rsid w:val="009E38FB"/>
    <w:rsid w:val="009E4F8C"/>
    <w:rsid w:val="009E7C5E"/>
    <w:rsid w:val="009F5050"/>
    <w:rsid w:val="009F6A03"/>
    <w:rsid w:val="009F7187"/>
    <w:rsid w:val="00A07578"/>
    <w:rsid w:val="00A207FF"/>
    <w:rsid w:val="00A20EC1"/>
    <w:rsid w:val="00A2135B"/>
    <w:rsid w:val="00A215FF"/>
    <w:rsid w:val="00A2180C"/>
    <w:rsid w:val="00A229CD"/>
    <w:rsid w:val="00A2525C"/>
    <w:rsid w:val="00A262CA"/>
    <w:rsid w:val="00A275EB"/>
    <w:rsid w:val="00A30226"/>
    <w:rsid w:val="00A3049C"/>
    <w:rsid w:val="00A35AF5"/>
    <w:rsid w:val="00A36492"/>
    <w:rsid w:val="00A41B93"/>
    <w:rsid w:val="00A43B61"/>
    <w:rsid w:val="00A45684"/>
    <w:rsid w:val="00A52E76"/>
    <w:rsid w:val="00A53CD6"/>
    <w:rsid w:val="00A54905"/>
    <w:rsid w:val="00A55EFF"/>
    <w:rsid w:val="00A5785E"/>
    <w:rsid w:val="00A61701"/>
    <w:rsid w:val="00A63AEA"/>
    <w:rsid w:val="00A63E26"/>
    <w:rsid w:val="00A67BCC"/>
    <w:rsid w:val="00A67DBB"/>
    <w:rsid w:val="00A74E65"/>
    <w:rsid w:val="00A7671D"/>
    <w:rsid w:val="00A80E24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AF6AD0"/>
    <w:rsid w:val="00B00B3B"/>
    <w:rsid w:val="00B0148A"/>
    <w:rsid w:val="00B0683E"/>
    <w:rsid w:val="00B10364"/>
    <w:rsid w:val="00B1399C"/>
    <w:rsid w:val="00B14992"/>
    <w:rsid w:val="00B156CF"/>
    <w:rsid w:val="00B1792E"/>
    <w:rsid w:val="00B252E4"/>
    <w:rsid w:val="00B31D85"/>
    <w:rsid w:val="00B340E0"/>
    <w:rsid w:val="00B365DF"/>
    <w:rsid w:val="00B40B70"/>
    <w:rsid w:val="00B43165"/>
    <w:rsid w:val="00B448B8"/>
    <w:rsid w:val="00B44C71"/>
    <w:rsid w:val="00B45641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41A7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61A6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597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16F9"/>
    <w:rsid w:val="00C221D1"/>
    <w:rsid w:val="00C26C82"/>
    <w:rsid w:val="00C273B7"/>
    <w:rsid w:val="00C30286"/>
    <w:rsid w:val="00C3091C"/>
    <w:rsid w:val="00C32AA3"/>
    <w:rsid w:val="00C331EB"/>
    <w:rsid w:val="00C36217"/>
    <w:rsid w:val="00C40AE8"/>
    <w:rsid w:val="00C45DBD"/>
    <w:rsid w:val="00C50385"/>
    <w:rsid w:val="00C55114"/>
    <w:rsid w:val="00C55174"/>
    <w:rsid w:val="00C55691"/>
    <w:rsid w:val="00C57CCD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A7FBE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12E"/>
    <w:rsid w:val="00CE5A99"/>
    <w:rsid w:val="00CE67CC"/>
    <w:rsid w:val="00CF2169"/>
    <w:rsid w:val="00CF5B3E"/>
    <w:rsid w:val="00CF67F2"/>
    <w:rsid w:val="00D02992"/>
    <w:rsid w:val="00D1012C"/>
    <w:rsid w:val="00D14E8A"/>
    <w:rsid w:val="00D14F9A"/>
    <w:rsid w:val="00D21871"/>
    <w:rsid w:val="00D2742E"/>
    <w:rsid w:val="00D31B8B"/>
    <w:rsid w:val="00D33B17"/>
    <w:rsid w:val="00D35DD3"/>
    <w:rsid w:val="00D37873"/>
    <w:rsid w:val="00D40BB0"/>
    <w:rsid w:val="00D4268A"/>
    <w:rsid w:val="00D503C8"/>
    <w:rsid w:val="00D50AD0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51B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A727D"/>
    <w:rsid w:val="00DB133F"/>
    <w:rsid w:val="00DC4EAA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5D1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0D2A"/>
    <w:rsid w:val="00EF1477"/>
    <w:rsid w:val="00EF1644"/>
    <w:rsid w:val="00EF1894"/>
    <w:rsid w:val="00EF1A6E"/>
    <w:rsid w:val="00EF3099"/>
    <w:rsid w:val="00EF5A26"/>
    <w:rsid w:val="00EF6750"/>
    <w:rsid w:val="00EF7688"/>
    <w:rsid w:val="00F022DF"/>
    <w:rsid w:val="00F02E26"/>
    <w:rsid w:val="00F03960"/>
    <w:rsid w:val="00F03C57"/>
    <w:rsid w:val="00F05CD7"/>
    <w:rsid w:val="00F05E7C"/>
    <w:rsid w:val="00F12FFB"/>
    <w:rsid w:val="00F14F39"/>
    <w:rsid w:val="00F16CEE"/>
    <w:rsid w:val="00F221D7"/>
    <w:rsid w:val="00F2335C"/>
    <w:rsid w:val="00F239D4"/>
    <w:rsid w:val="00F2652F"/>
    <w:rsid w:val="00F2686A"/>
    <w:rsid w:val="00F308C1"/>
    <w:rsid w:val="00F36225"/>
    <w:rsid w:val="00F40962"/>
    <w:rsid w:val="00F44665"/>
    <w:rsid w:val="00F47C64"/>
    <w:rsid w:val="00F54FA6"/>
    <w:rsid w:val="00F569C1"/>
    <w:rsid w:val="00F60578"/>
    <w:rsid w:val="00F63133"/>
    <w:rsid w:val="00F63905"/>
    <w:rsid w:val="00F645E8"/>
    <w:rsid w:val="00F64DCA"/>
    <w:rsid w:val="00F672F9"/>
    <w:rsid w:val="00F70401"/>
    <w:rsid w:val="00F70420"/>
    <w:rsid w:val="00F7042D"/>
    <w:rsid w:val="00F745B2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0F5B"/>
    <w:rsid w:val="00FB10E3"/>
    <w:rsid w:val="00FB33F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97CEB3EB-D0CA-44A6-9E52-16BF548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  <w:style w:type="character" w:customStyle="1" w:styleId="Titolo4Carattere">
    <w:name w:val="Titolo 4 Carattere"/>
    <w:basedOn w:val="Carpredefinitoparagrafo"/>
    <w:link w:val="Titolo4"/>
    <w:rsid w:val="00FB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499C-40A8-47BA-ADAF-1BA9C054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63</cp:revision>
  <cp:lastPrinted>2020-10-08T10:13:00Z</cp:lastPrinted>
  <dcterms:created xsi:type="dcterms:W3CDTF">2017-06-27T07:38:00Z</dcterms:created>
  <dcterms:modified xsi:type="dcterms:W3CDTF">2021-10-20T10:36:00Z</dcterms:modified>
</cp:coreProperties>
</file>