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B835" w14:textId="77777777" w:rsidR="0078357A" w:rsidRPr="0078357A" w:rsidRDefault="0078357A" w:rsidP="0078357A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23A2CF14" w14:textId="77777777" w:rsidR="0078357A" w:rsidRPr="0078357A" w:rsidRDefault="0078357A" w:rsidP="0078357A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37EEF5A1" w14:textId="77777777" w:rsidR="0078357A" w:rsidRPr="0078357A" w:rsidRDefault="0078357A" w:rsidP="0078357A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6551E047" w14:textId="77777777" w:rsidR="0078357A" w:rsidRPr="0078357A" w:rsidRDefault="0078357A" w:rsidP="0078357A">
      <w:pPr>
        <w:widowControl w:val="0"/>
        <w:spacing w:before="60" w:after="60"/>
        <w:jc w:val="both"/>
        <w:rPr>
          <w:rFonts w:ascii="Titillium" w:eastAsia="Cambria" w:hAnsi="Titillium"/>
          <w:b/>
          <w:sz w:val="36"/>
          <w:szCs w:val="36"/>
        </w:rPr>
      </w:pPr>
    </w:p>
    <w:p w14:paraId="1020934D" w14:textId="157BD054" w:rsidR="0078357A" w:rsidRPr="0078357A" w:rsidRDefault="0078357A" w:rsidP="0078357A">
      <w:pPr>
        <w:widowControl w:val="0"/>
        <w:spacing w:before="60" w:line="23" w:lineRule="atLeast"/>
        <w:ind w:left="567"/>
        <w:jc w:val="center"/>
        <w:rPr>
          <w:rFonts w:ascii="Titillium" w:eastAsia="Cambria" w:hAnsi="Titillium"/>
          <w:b/>
        </w:rPr>
      </w:pPr>
      <w:r w:rsidRPr="0078357A">
        <w:rPr>
          <w:rFonts w:ascii="Titillium" w:eastAsia="Cambria" w:hAnsi="Titillium"/>
          <w:b/>
        </w:rPr>
        <w:t>DICHIARAZIONE SOSTITUTIVA RESA AI FINI DELL’INFORMAZIONE ANTIMAFIA</w:t>
      </w:r>
    </w:p>
    <w:p w14:paraId="4CBFAB0B" w14:textId="2D62FB66" w:rsidR="0078357A" w:rsidRPr="0078357A" w:rsidRDefault="0078357A" w:rsidP="0078357A">
      <w:pPr>
        <w:widowControl w:val="0"/>
        <w:spacing w:before="60" w:line="23" w:lineRule="atLeast"/>
        <w:ind w:left="567"/>
        <w:jc w:val="center"/>
        <w:rPr>
          <w:rFonts w:ascii="Titillium" w:eastAsia="Cambria" w:hAnsi="Titillium"/>
          <w:b/>
        </w:rPr>
      </w:pPr>
      <w:r w:rsidRPr="0078357A">
        <w:rPr>
          <w:rFonts w:ascii="Titillium" w:eastAsia="Cambria" w:hAnsi="Titillium"/>
          <w:b/>
        </w:rPr>
        <w:t xml:space="preserve">ALLEGATO </w:t>
      </w:r>
      <w:r>
        <w:rPr>
          <w:rFonts w:ascii="Titillium" w:eastAsia="Cambria" w:hAnsi="Titillium"/>
          <w:b/>
        </w:rPr>
        <w:t>3</w:t>
      </w:r>
    </w:p>
    <w:p w14:paraId="70119611" w14:textId="77777777" w:rsidR="0078357A" w:rsidRPr="0078357A" w:rsidRDefault="0078357A" w:rsidP="0078357A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6DB6F88B" w14:textId="77777777" w:rsidR="0078357A" w:rsidRPr="0078357A" w:rsidRDefault="0078357A" w:rsidP="0078357A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1F69DBC4" w14:textId="77777777" w:rsidR="0078357A" w:rsidRPr="0078357A" w:rsidRDefault="0078357A" w:rsidP="0078357A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3B20BE01" w14:textId="77777777" w:rsidR="0078357A" w:rsidRPr="0078357A" w:rsidRDefault="0078357A" w:rsidP="0078357A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  <w:bookmarkStart w:id="0" w:name="_Hlk114755245"/>
      <w:r w:rsidRPr="0078357A">
        <w:rPr>
          <w:rFonts w:ascii="Titillium" w:eastAsia="Cambria" w:hAnsi="Titillium"/>
          <w:b/>
        </w:rPr>
        <w:t xml:space="preserve">Procedura </w:t>
      </w:r>
      <w:bookmarkStart w:id="1" w:name="_Hlk126745315"/>
      <w:r w:rsidRPr="0078357A">
        <w:rPr>
          <w:rFonts w:ascii="Titillium" w:eastAsia="Cambria" w:hAnsi="Titillium"/>
          <w:b/>
        </w:rPr>
        <w:t>telematica aperta per l’affidamento quinquennale della fornitura di sistemi di infusione occorrenti all’AOR “San Carlo” di Potenza e all’ASM</w:t>
      </w:r>
      <w:bookmarkEnd w:id="1"/>
      <w:r w:rsidRPr="0078357A">
        <w:rPr>
          <w:rFonts w:ascii="Titillium" w:eastAsia="Cambria" w:hAnsi="Titillium"/>
          <w:b/>
        </w:rPr>
        <w:t>.</w:t>
      </w:r>
      <w:bookmarkEnd w:id="0"/>
    </w:p>
    <w:p w14:paraId="7225F0FF" w14:textId="77777777" w:rsidR="0078357A" w:rsidRPr="0078357A" w:rsidRDefault="0078357A" w:rsidP="0078357A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349B4F2A" w14:textId="77777777" w:rsidR="0078357A" w:rsidRPr="0078357A" w:rsidRDefault="0078357A" w:rsidP="0078357A">
      <w:pPr>
        <w:widowControl w:val="0"/>
        <w:spacing w:before="60" w:line="23" w:lineRule="atLeast"/>
        <w:ind w:left="567"/>
        <w:jc w:val="both"/>
        <w:rPr>
          <w:rFonts w:ascii="Titillium" w:eastAsia="Cambria" w:hAnsi="Titillium"/>
          <w:b/>
        </w:rPr>
      </w:pPr>
    </w:p>
    <w:p w14:paraId="4538C0B8" w14:textId="6F963DC2" w:rsidR="0078357A" w:rsidRPr="0078357A" w:rsidRDefault="0078357A" w:rsidP="0078357A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lang w:eastAsia="en-US"/>
        </w:rPr>
      </w:pPr>
      <w:r w:rsidRPr="0078357A">
        <w:rPr>
          <w:rFonts w:ascii="Titillium" w:eastAsia="Cambria" w:hAnsi="Titillium"/>
          <w:b/>
        </w:rPr>
        <w:t xml:space="preserve">SIMOG N. </w:t>
      </w:r>
      <w:r w:rsidR="00E37A04">
        <w:rPr>
          <w:rFonts w:ascii="Titillium" w:eastAsia="Cambria" w:hAnsi="Titillium"/>
          <w:b/>
        </w:rPr>
        <w:t>8960693</w:t>
      </w:r>
    </w:p>
    <w:p w14:paraId="2D46311B" w14:textId="77777777" w:rsidR="0078357A" w:rsidRPr="0078357A" w:rsidRDefault="0078357A" w:rsidP="0078357A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lang w:eastAsia="en-US"/>
        </w:rPr>
      </w:pPr>
    </w:p>
    <w:p w14:paraId="78D69F9D" w14:textId="77777777" w:rsidR="0078357A" w:rsidRPr="0078357A" w:rsidRDefault="0078357A" w:rsidP="0078357A">
      <w:pPr>
        <w:widowControl w:val="0"/>
        <w:spacing w:before="60" w:after="60" w:line="276" w:lineRule="auto"/>
        <w:jc w:val="both"/>
        <w:rPr>
          <w:rFonts w:ascii="Garamond" w:hAnsi="Garamond"/>
          <w:b/>
          <w:sz w:val="36"/>
          <w:szCs w:val="36"/>
        </w:rPr>
      </w:pPr>
    </w:p>
    <w:p w14:paraId="7CCD1C19" w14:textId="77777777"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023B8F" w14:paraId="7F38AE80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BEFB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9299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E1A7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B1EE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E4B2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5137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7C9D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622C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0190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E31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2B98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3A8B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C2AF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5569A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B58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CFF1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133B36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7702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594C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97A9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7E207E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2EC0B62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8D8B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F2FF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0BD4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A016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446F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2A82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9ABC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F88F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67B3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1E71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C203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CF8A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B351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6D75E8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9E21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39554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2846C7D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2E15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C5A44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FAFC65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559813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F64B1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A868CE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5A4D0E3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1D26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2B60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F06B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2375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29A4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5E8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35A4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B102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7E1D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FD2F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E249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F08F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8414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6019328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65FF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03D663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E874F1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7F293B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D2E637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3A86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1397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631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3EED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F464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7582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E760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3203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8D6B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235C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5BA2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45AF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290E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54E7A2DA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A626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E26FF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AB7BD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14:paraId="12208206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F733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2EB2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4148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4655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FD24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3DA2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589A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F747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398B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5EFF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3572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45CF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150E898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8DC6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CF69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C28F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D459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210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3DB9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C05B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4813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D1FB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6DDC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66EB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2130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10EB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020F3D8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DD97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CFF5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2BEC037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184DF72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28EAA1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7496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75EC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B631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533A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A19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099D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4859B66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18D0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C18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2AF8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48E5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5270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6EA5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911A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70BC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BE8E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19E7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8DA7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24A5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AEB8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2CCFF63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6DDD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94DD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BBE3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D3C0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943EF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F41727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14A8BA0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4CF4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FCA7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695D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E25F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2CF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D436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F926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00D9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594E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EF76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50F5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9706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A721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2E8C88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62D5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600F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F59C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3BF3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BAB8E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1546AA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6B83D94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BA4A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9A6F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71FF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1C5C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C6F7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C960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438B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000A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6919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B1B4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3389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E7D4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8DBC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0F1057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341E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4DF5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9CA7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88B8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9E57A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49624D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AE4503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130B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6A94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90FF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64FC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F942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4917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D332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076D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B48B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095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F3FC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F20A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421D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1FA1579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7010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F9E0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EFBC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E4E8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731D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70B43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1BD8B9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6A7E09F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9B14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34CA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FBA2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4E85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3509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697A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3C3D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E075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BAF4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106F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63F4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73EB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DF93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7194BD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247C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7F2A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509A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0F04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5E1FF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6FC461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0539463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EC05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55F2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173E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8391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1F3F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99D8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C360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D288E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B139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C0DB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7926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8609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E85A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145E685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82FF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5954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1C067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3070A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6B79B530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5E23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4478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9B17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9A90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71F8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0724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DD70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F067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8557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41D6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8204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C12C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9FA7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1D29D67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8E11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0AD9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20391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F3B333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6F7182" w14:paraId="07D97308" w14:textId="77777777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4B63E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058C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A34CA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6F47FE33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37EFDC0B" w14:textId="77777777"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14:paraId="07096212" w14:textId="77777777" w:rsidTr="00B97707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1EB600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38EB6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FAB9A3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54935D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4A314C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F600B0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292E58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BE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03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14:paraId="6E202D0F" w14:textId="77777777" w:rsidTr="00B97707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4049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0C33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EBF5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F780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D3F7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8DA0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0120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19E0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8E89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06FA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74DD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A2804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58E4BA4F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D8FA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D1FE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2EEFF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9809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63BB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D3A2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C311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13700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BCDFD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21B4568B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C5C2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F88D9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5C23D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77DA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FBDF8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C48C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405C8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2B3C8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BCEBF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736257DD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8CBB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D092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5ABF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12C11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85E56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BE385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3797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D744E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7B7C7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4ED9E2F6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19E7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B810E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6DE63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63DA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16F4F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BFCF3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7E439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F37E9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4C9AC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2FF42E59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4D31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0828CB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5C47C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398EB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24764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D9F79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AFCB42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98E50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97571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F67DA31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2D9E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8D8CD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61EB5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8EB93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63F41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987F1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50293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49DBA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7B6F4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6EC8F573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A71E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5F83A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4B73D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A8D45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E67BB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244C2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89807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12B72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08AC5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8A9B4E4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D272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54C07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695EC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65597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27443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71AF9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6A7FC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B6126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EBAF1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29E524C5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D61F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F5654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3C29D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1EFCE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D8AF8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D30C8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093CD1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2FBA7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11D35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6C19A27A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0589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131CC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42DCA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18940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F430A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FB5B8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F2EA0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094A9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D803FB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4C1CFFFB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B0F5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08618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9291F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F5CE3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F459D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27426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2A62B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19306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622B1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675BCFF0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5111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BE193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BDB309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E4259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82DAC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0F3A9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468A5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6184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4D37A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5E699F78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509B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B92DF6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C90C95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89939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EF87C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938D68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8ACEF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33808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D5780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6C0CDC3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7A80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95911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C384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817F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FB671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ADF44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823B3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266F8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91002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56C9C51B" w14:textId="77777777" w:rsidTr="00B97707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27EA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E13A6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89B58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562C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BD76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3FD6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CD814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E6773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78365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159B6F4F" w14:textId="77777777" w:rsidR="00023B8F" w:rsidRDefault="00023B8F" w:rsidP="00D46016"/>
    <w:p w14:paraId="0709DCA7" w14:textId="77777777"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7F2A840E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2B9ED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68388FA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6F7182" w14:paraId="66B4EF5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917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(D. Lgs. 6/9/2011 n. 159 Art. 85, commi 1, 2)</w:t>
            </w:r>
          </w:p>
        </w:tc>
      </w:tr>
    </w:tbl>
    <w:p w14:paraId="464DF08F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06FB60D8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7127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AF78D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5EE74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F14A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EBA58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DE721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280DC4E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F02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EA6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11C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D40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B7D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A2B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581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431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328A36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908E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C9E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1E79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156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E75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9B0EA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1082ED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118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7235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80FA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1E4C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7892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B9C2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73CAEE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F9D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C2F1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BFC5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015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A620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D4CD2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37EBE9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0E36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552A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51F0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713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66EB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86AC7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E9F1B2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6166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AC65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B016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4FA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104C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F4B80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B72EA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E2AE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483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E2F5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F860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8E15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D90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51DA0E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8629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EAED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A802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815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48FA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9C211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2115AC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B22B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355A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D56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C66C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B4FEB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3FCBD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4FFBC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D3F2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0C49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7594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D1BF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49CC0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94C4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47CDE6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7A66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BFA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BB8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40E7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0FB0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2F963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1CC284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6C45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BD6D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127D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52CD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9834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C32BE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66CF76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333B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8B52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DCE6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7B59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1651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A4CFC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BB56A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D5CDF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F6EF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44EA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EF92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C7F0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65916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E67D34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F759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3DA6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2A6F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0BD3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6C3C5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F814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C34258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222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94AA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668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C124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9142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A53D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075514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9136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E42F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1075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7CD6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4E73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79EC1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2FBB52E7" w14:textId="77777777"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14:paraId="4068406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7A7BCEF9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7AC03245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838B712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57F2C" w14:textId="77777777"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FC89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F3147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0A34E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001C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5A87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30E00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8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0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7BBAF8B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3F9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53D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705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5E2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9E1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369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AD3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E7D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39A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0CD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AFC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C132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9A83DE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A4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7F7D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DB2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73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450C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ED4E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F7F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0E58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5F8C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A9383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ABF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7DC8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7D43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906E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31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DA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80B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3E70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61D1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58E2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EA3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4542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2646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747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17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C239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2CAD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1BCF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048B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344F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745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0F20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5D93D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E00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5A3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437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5667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BF4C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16E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1B1C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2B9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15DC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C7FA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EFA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E1F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D3D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73E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954F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211B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CE34C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9A9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7D6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140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5BF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0C99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D7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B47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B8FA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6863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10F629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C24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A0B9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0AD1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03E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C467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2D7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7ED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AF1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0071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5FB45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616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AFE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09F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5E1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80F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D6C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F106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8771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77F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E9C67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757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04FC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57B8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4C20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89F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2B1B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8EA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B0C26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2BFF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32E8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021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F28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4020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284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88A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1CB4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56F0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57FB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58AE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BFF663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527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B65B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DF68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B03E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583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A1D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ED14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309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724C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4226B1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209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2312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91D7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FA1F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99B5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EEF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CAB0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EDD2D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4B9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AE63A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453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6CE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EFCA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716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5C4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7DB67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EA4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8369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939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5CF9F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1BB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E9B8A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DCB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47E4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1D6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8768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C5B9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7251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9C9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97709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701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E7E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8F0B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165C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9A0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EF3D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04BF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369E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587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934DA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653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6D3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7C4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E34B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E22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96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E358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C6A7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1974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5C13D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645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6A8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3B8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C309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E4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1392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E874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C15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FCCD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728416" w14:textId="77777777"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8421D6E" w14:textId="77777777"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0B6FCBD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5AEBF0DD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28842E7F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3A1A0755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F87A4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78D6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AD1A5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7CB3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96DA5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E7160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E9F71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3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51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5B1B4F57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80B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F87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96E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8E8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FD8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8F0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DA5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888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658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83F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06C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AFC4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45C34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F9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AD8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333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990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5D00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ED61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002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67D0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B7C0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CA032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FAA3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40FE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D99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B7D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E8FA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82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04D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BB3F4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A1B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C070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7F4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778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758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FD1E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7652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6B6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064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9BBB3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872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B2758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07D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E87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A254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FD8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0A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10C3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F29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85C0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46F4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6B5F3E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DBE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00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E09A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A0E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FF3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EDCE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25F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AC815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DF9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234E2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ADF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2BD2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3D4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5B8C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4C8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EE23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DAA8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8714B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5E4F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60E80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A11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0D75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5AEA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D04E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5CB3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4D56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FC84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809D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23FA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2E8B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1EA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7B0C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E26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A8B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A8F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ADD1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4E63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5490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3235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CE959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15E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B755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F26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8AFF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6A77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09D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F4E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0C4D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432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9B8A0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D6D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AF2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693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78AE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D32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F623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C29A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B9A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90AF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EBC398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C5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B530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087A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F31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F810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D4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BB0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ED28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4331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CAEFA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89A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4E2C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1E2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741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E108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091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7F17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AE4B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9CEF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46232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CDC3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C13B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17F6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5B8D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098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97E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C11E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B0E4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8FE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135DC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FED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FADF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420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783E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F49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DB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6FB8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F0926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0515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9122E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230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108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A077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175F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BA4D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48F6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335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19FF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29A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8ADAB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61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EC5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092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4475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60D5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475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C23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272D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1B2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3FDE2F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752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1391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FEE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9CF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A65C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26DB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C3A4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8D58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C4F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7E436D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967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F68D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919F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A89F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6D7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F86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57B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EF5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9840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9191DF0" w14:textId="77777777"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39E6ABC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7F71938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433564BB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B3CE42C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6626E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3EE9A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B73C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790CB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8D55D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C76F7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A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DD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2D957F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39451DEB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A56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373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3B0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AEB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4C1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06E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522E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90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BC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B5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B96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C9934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9A5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5BC8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E0F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168B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0013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0903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D90D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1C2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350DB9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3B5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6DD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A7C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843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ADF9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5732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45DA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EC17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FFC0C8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63E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A8CD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EA66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D52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C53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3D2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3113E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5D5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51BCB2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880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E6FE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417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5F5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998D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502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C8BE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4D3C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9D8A4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4C4D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55C1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9C8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82DC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60FA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81B0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5C59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D3A6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892FB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E22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2F4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810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E76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BE80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4B34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2DBC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582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990A7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962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5586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028E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2A88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D1FD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FBAD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3A1C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57A6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87D0E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2CF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130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7CCC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A13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3F3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BB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FDE9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B36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5A57C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5E3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DAED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85E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85A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7682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767A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635E2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4D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E30637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737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7D6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3CF6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858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F8DA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F5B8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C381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49618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AD2E4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3E4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45E0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B439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7AA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127A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F638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DA60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9A9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FEDA53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41F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D87B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483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32E3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51B6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C1F2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7B5A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4D0C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297BC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910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2D6A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6482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FE41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2432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C0B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EF4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C3D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CD0E8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D9C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F5C1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0D92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B1D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E86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BF75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FFE6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BD6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0AC70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31F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D1C5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606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CA3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DD0D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696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6B41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F1D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9CE81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265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7B14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CA26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407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65BF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6348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EEE5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F6D0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B2698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1D9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88E2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4A7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9E2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73F4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7530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E0C0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60D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14465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67C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562C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EB86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86AB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53B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32E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8918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B31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EDC2471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6E6EE7E7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2FC3757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787F1DE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FAA99B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ED875FA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21329F8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2E1F089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779936B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4BD4C440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C79A6E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220431E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15FC145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02A3F1E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66848854" w14:textId="56740343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056EF50F" w14:textId="1EB1CC8E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organizzazioni in Italia di soggetti non residenti.</w:t>
      </w:r>
    </w:p>
    <w:p w14:paraId="0CBBF234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21477FB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EFC877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48E5F29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89774B3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2564D092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7A226D7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2B8C99E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8768AC">
      <w:headerReference w:type="default" r:id="rId8"/>
      <w:footerReference w:type="default" r:id="rId9"/>
      <w:headerReference w:type="first" r:id="rId10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7C03" w14:textId="77777777" w:rsidR="001C7547" w:rsidRDefault="001C7547">
      <w:r>
        <w:separator/>
      </w:r>
    </w:p>
  </w:endnote>
  <w:endnote w:type="continuationSeparator" w:id="0">
    <w:p w14:paraId="7E871907" w14:textId="77777777" w:rsidR="001C7547" w:rsidRDefault="001C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754" w14:textId="77777777" w:rsidR="0078357A" w:rsidRPr="0078357A" w:rsidRDefault="0078357A" w:rsidP="0078357A">
    <w:pPr>
      <w:spacing w:before="60"/>
      <w:jc w:val="center"/>
      <w:rPr>
        <w:rFonts w:ascii="Titillium" w:eastAsia="Cambria" w:hAnsi="Titillium"/>
        <w:sz w:val="16"/>
        <w:szCs w:val="16"/>
      </w:rPr>
    </w:pPr>
  </w:p>
  <w:p w14:paraId="6D460D09" w14:textId="77777777" w:rsidR="007F3F38" w:rsidRDefault="007F3F38" w:rsidP="007F3F38">
    <w:pPr>
      <w:pStyle w:val="Pidipagina"/>
      <w:jc w:val="center"/>
      <w:rPr>
        <w:rFonts w:ascii="Titillium" w:hAnsi="Titillium"/>
        <w:sz w:val="16"/>
        <w:szCs w:val="16"/>
      </w:rPr>
    </w:pPr>
    <w:bookmarkStart w:id="3" w:name="_Hlk127865982"/>
    <w:r w:rsidRPr="00BF3A97">
      <w:rPr>
        <w:rFonts w:ascii="Titillium" w:hAnsi="Titillium"/>
        <w:sz w:val="16"/>
        <w:szCs w:val="16"/>
      </w:rPr>
      <w:t xml:space="preserve">Procedura telematica aperta per l’affidamento quinquennale della fornitura di sistemi di infusione occorrenti all’AOR </w:t>
    </w:r>
    <w:r>
      <w:rPr>
        <w:rFonts w:ascii="Titillium" w:hAnsi="Titillium"/>
        <w:sz w:val="16"/>
        <w:szCs w:val="16"/>
      </w:rPr>
      <w:t>“</w:t>
    </w:r>
    <w:r w:rsidRPr="00BF3A97">
      <w:rPr>
        <w:rFonts w:ascii="Titillium" w:hAnsi="Titillium"/>
        <w:sz w:val="16"/>
        <w:szCs w:val="16"/>
      </w:rPr>
      <w:t>San Carlo</w:t>
    </w:r>
    <w:r>
      <w:rPr>
        <w:rFonts w:ascii="Titillium" w:hAnsi="Titillium"/>
        <w:sz w:val="16"/>
        <w:szCs w:val="16"/>
      </w:rPr>
      <w:t>”</w:t>
    </w:r>
    <w:r w:rsidRPr="00BF3A97">
      <w:rPr>
        <w:rFonts w:ascii="Titillium" w:hAnsi="Titillium"/>
        <w:sz w:val="16"/>
        <w:szCs w:val="16"/>
      </w:rPr>
      <w:t xml:space="preserve"> di Potenza e all’ASM.</w:t>
    </w:r>
  </w:p>
  <w:p w14:paraId="1ED9E4B2" w14:textId="336F0330" w:rsidR="0078357A" w:rsidRPr="0078357A" w:rsidRDefault="007F3F38" w:rsidP="007F3F38">
    <w:pPr>
      <w:spacing w:before="60"/>
      <w:jc w:val="center"/>
      <w:rPr>
        <w:rFonts w:ascii="Titillium" w:eastAsia="Cambria" w:hAnsi="Titillium"/>
        <w:sz w:val="16"/>
        <w:szCs w:val="16"/>
      </w:rPr>
    </w:pPr>
    <w:r w:rsidRPr="00AF3B1D">
      <w:rPr>
        <w:rFonts w:ascii="Titillium" w:hAnsi="Titillium"/>
        <w:sz w:val="16"/>
        <w:szCs w:val="16"/>
      </w:rPr>
      <w:t>SIMOG N. 8960693</w:t>
    </w:r>
    <w:bookmarkEnd w:id="3"/>
    <w:r>
      <w:rPr>
        <w:rFonts w:ascii="Titillium" w:eastAsia="Cambria" w:hAnsi="Titillium"/>
        <w:sz w:val="16"/>
        <w:szCs w:val="16"/>
      </w:rPr>
      <w:t xml:space="preserve"> </w:t>
    </w:r>
  </w:p>
  <w:p w14:paraId="28273677" w14:textId="77777777" w:rsidR="0078357A" w:rsidRPr="0078357A" w:rsidRDefault="0078357A" w:rsidP="0078357A">
    <w:pPr>
      <w:tabs>
        <w:tab w:val="center" w:pos="4819"/>
        <w:tab w:val="right" w:pos="9638"/>
      </w:tabs>
      <w:spacing w:before="60" w:after="100"/>
      <w:jc w:val="right"/>
      <w:rPr>
        <w:rFonts w:ascii="Calibri" w:eastAsia="Cambria" w:hAnsi="Calibri"/>
        <w:sz w:val="20"/>
        <w:szCs w:val="20"/>
      </w:rPr>
    </w:pPr>
    <w:r w:rsidRPr="0078357A">
      <w:rPr>
        <w:rFonts w:ascii="Titillium" w:eastAsia="Cambria" w:hAnsi="Titillium"/>
        <w:sz w:val="16"/>
        <w:szCs w:val="16"/>
      </w:rPr>
      <w:t xml:space="preserve">Pag. </w:t>
    </w:r>
    <w:r w:rsidRPr="0078357A">
      <w:rPr>
        <w:rFonts w:ascii="Titillium" w:eastAsia="Cambria" w:hAnsi="Titillium"/>
        <w:b/>
        <w:bCs/>
        <w:sz w:val="16"/>
        <w:szCs w:val="16"/>
      </w:rPr>
      <w:fldChar w:fldCharType="begin"/>
    </w:r>
    <w:r w:rsidRPr="0078357A">
      <w:rPr>
        <w:rFonts w:ascii="Titillium" w:eastAsia="Cambria" w:hAnsi="Titillium"/>
        <w:b/>
        <w:bCs/>
        <w:sz w:val="16"/>
        <w:szCs w:val="16"/>
      </w:rPr>
      <w:instrText>PAGE</w:instrText>
    </w:r>
    <w:r w:rsidRPr="0078357A">
      <w:rPr>
        <w:rFonts w:ascii="Titillium" w:eastAsia="Cambria" w:hAnsi="Titillium"/>
        <w:b/>
        <w:bCs/>
        <w:sz w:val="16"/>
        <w:szCs w:val="16"/>
      </w:rPr>
      <w:fldChar w:fldCharType="separate"/>
    </w:r>
    <w:r w:rsidRPr="0078357A">
      <w:rPr>
        <w:rFonts w:ascii="Titillium" w:eastAsia="Cambria" w:hAnsi="Titillium"/>
        <w:b/>
        <w:bCs/>
        <w:sz w:val="16"/>
        <w:szCs w:val="16"/>
      </w:rPr>
      <w:t>2</w:t>
    </w:r>
    <w:r w:rsidRPr="0078357A">
      <w:rPr>
        <w:rFonts w:ascii="Titillium" w:eastAsia="Cambria" w:hAnsi="Titillium"/>
        <w:b/>
        <w:bCs/>
        <w:sz w:val="16"/>
        <w:szCs w:val="16"/>
      </w:rPr>
      <w:fldChar w:fldCharType="end"/>
    </w:r>
    <w:r w:rsidRPr="0078357A">
      <w:rPr>
        <w:rFonts w:ascii="Titillium" w:eastAsia="Cambria" w:hAnsi="Titillium"/>
        <w:sz w:val="16"/>
        <w:szCs w:val="16"/>
      </w:rPr>
      <w:t xml:space="preserve"> a </w:t>
    </w:r>
    <w:r w:rsidRPr="0078357A">
      <w:rPr>
        <w:rFonts w:ascii="Titillium" w:eastAsia="Cambria" w:hAnsi="Titillium"/>
        <w:b/>
        <w:bCs/>
        <w:sz w:val="16"/>
        <w:szCs w:val="16"/>
      </w:rPr>
      <w:fldChar w:fldCharType="begin"/>
    </w:r>
    <w:r w:rsidRPr="0078357A">
      <w:rPr>
        <w:rFonts w:ascii="Titillium" w:eastAsia="Cambria" w:hAnsi="Titillium"/>
        <w:b/>
        <w:bCs/>
        <w:sz w:val="16"/>
        <w:szCs w:val="16"/>
      </w:rPr>
      <w:instrText>NUMPAGES</w:instrText>
    </w:r>
    <w:r w:rsidRPr="0078357A">
      <w:rPr>
        <w:rFonts w:ascii="Titillium" w:eastAsia="Cambria" w:hAnsi="Titillium"/>
        <w:b/>
        <w:bCs/>
        <w:sz w:val="16"/>
        <w:szCs w:val="16"/>
      </w:rPr>
      <w:fldChar w:fldCharType="separate"/>
    </w:r>
    <w:r w:rsidRPr="0078357A">
      <w:rPr>
        <w:rFonts w:ascii="Titillium" w:eastAsia="Cambria" w:hAnsi="Titillium"/>
        <w:b/>
        <w:bCs/>
        <w:sz w:val="16"/>
        <w:szCs w:val="16"/>
      </w:rPr>
      <w:t>7</w:t>
    </w:r>
    <w:r w:rsidRPr="0078357A">
      <w:rPr>
        <w:rFonts w:ascii="Titillium" w:eastAsia="Cambria" w:hAnsi="Titillium"/>
        <w:b/>
        <w:bCs/>
        <w:sz w:val="16"/>
        <w:szCs w:val="16"/>
      </w:rPr>
      <w:fldChar w:fldCharType="end"/>
    </w:r>
  </w:p>
  <w:p w14:paraId="7C5450FE" w14:textId="0B09F5B2" w:rsidR="00597DED" w:rsidRPr="0078357A" w:rsidRDefault="00597DED" w:rsidP="00783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342E" w14:textId="77777777" w:rsidR="001C7547" w:rsidRDefault="001C7547">
      <w:r>
        <w:separator/>
      </w:r>
    </w:p>
  </w:footnote>
  <w:footnote w:type="continuationSeparator" w:id="0">
    <w:p w14:paraId="3FFF7A34" w14:textId="77777777" w:rsidR="001C7547" w:rsidRDefault="001C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8A88" w14:textId="77777777" w:rsidR="0078357A" w:rsidRPr="0078357A" w:rsidRDefault="0078357A" w:rsidP="0078357A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  <w:bookmarkStart w:id="2" w:name="_Hlk126843005"/>
    <w:r w:rsidRPr="0078357A">
      <w:rPr>
        <w:rFonts w:ascii="Titillium" w:eastAsia="Cambria" w:hAnsi="Titillium"/>
        <w:sz w:val="16"/>
        <w:szCs w:val="16"/>
      </w:rPr>
      <w:t>REGIONE BASILICATA</w:t>
    </w:r>
  </w:p>
  <w:p w14:paraId="09337FA4" w14:textId="77777777" w:rsidR="0078357A" w:rsidRPr="0078357A" w:rsidRDefault="0078357A" w:rsidP="0078357A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  <w:r w:rsidRPr="0078357A">
      <w:rPr>
        <w:rFonts w:ascii="Titillium" w:eastAsia="Cambria" w:hAnsi="Titillium"/>
        <w:sz w:val="16"/>
        <w:szCs w:val="16"/>
      </w:rPr>
      <w:t>Stazione Unica Appaltante – Ufficio Centrale di Committenza e Soggetto Aggregatore</w:t>
    </w:r>
  </w:p>
  <w:p w14:paraId="17B47033" w14:textId="77777777" w:rsidR="0078357A" w:rsidRPr="0078357A" w:rsidRDefault="0078357A" w:rsidP="0078357A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  <w:r w:rsidRPr="0078357A">
      <w:rPr>
        <w:rFonts w:ascii="Titillium" w:eastAsia="Cambria" w:hAnsi="Titillium"/>
        <w:sz w:val="16"/>
        <w:szCs w:val="16"/>
      </w:rPr>
      <w:t>Via Vincenzo Verrastro, 4 – 85100 Potenza</w:t>
    </w:r>
  </w:p>
  <w:bookmarkEnd w:id="2"/>
  <w:p w14:paraId="00412228" w14:textId="77777777" w:rsidR="0078357A" w:rsidRPr="0078357A" w:rsidRDefault="0078357A" w:rsidP="0078357A">
    <w:pPr>
      <w:tabs>
        <w:tab w:val="center" w:pos="4819"/>
        <w:tab w:val="right" w:pos="9638"/>
      </w:tabs>
      <w:spacing w:before="60"/>
      <w:jc w:val="center"/>
      <w:rPr>
        <w:rFonts w:ascii="Titillium" w:eastAsia="Cambria" w:hAnsi="Titillium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2900" w14:textId="77777777" w:rsidR="004734FC" w:rsidRPr="0078357A" w:rsidRDefault="00517E63" w:rsidP="00517E63">
    <w:pPr>
      <w:pStyle w:val="Intestazione"/>
      <w:jc w:val="center"/>
      <w:rPr>
        <w:rFonts w:ascii="Calibri" w:hAnsi="Calibri"/>
        <w:color w:val="0070C0"/>
      </w:rPr>
    </w:pPr>
    <w:r w:rsidRPr="0078357A">
      <w:rPr>
        <w:rFonts w:ascii="Calibri" w:hAnsi="Calibri"/>
        <w:i/>
        <w:noProof/>
        <w:color w:val="0070C0"/>
        <w:sz w:val="18"/>
        <w:szCs w:val="18"/>
      </w:rPr>
      <w:drawing>
        <wp:inline distT="0" distB="0" distL="0" distR="0" wp14:anchorId="0F48AB88" wp14:editId="71E94749">
          <wp:extent cx="1810385" cy="859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15884316">
    <w:abstractNumId w:val="66"/>
  </w:num>
  <w:num w:numId="2" w16cid:durableId="1191839361">
    <w:abstractNumId w:val="46"/>
  </w:num>
  <w:num w:numId="3" w16cid:durableId="2079593271">
    <w:abstractNumId w:val="33"/>
  </w:num>
  <w:num w:numId="4" w16cid:durableId="1932927131">
    <w:abstractNumId w:val="14"/>
  </w:num>
  <w:num w:numId="5" w16cid:durableId="1551502646">
    <w:abstractNumId w:val="52"/>
  </w:num>
  <w:num w:numId="6" w16cid:durableId="967467137">
    <w:abstractNumId w:val="68"/>
  </w:num>
  <w:num w:numId="7" w16cid:durableId="1813864018">
    <w:abstractNumId w:val="7"/>
  </w:num>
  <w:num w:numId="8" w16cid:durableId="613706767">
    <w:abstractNumId w:val="23"/>
  </w:num>
  <w:num w:numId="9" w16cid:durableId="203909240">
    <w:abstractNumId w:val="83"/>
  </w:num>
  <w:num w:numId="10" w16cid:durableId="1193497378">
    <w:abstractNumId w:val="77"/>
  </w:num>
  <w:num w:numId="11" w16cid:durableId="1741050579">
    <w:abstractNumId w:val="15"/>
  </w:num>
  <w:num w:numId="12" w16cid:durableId="650521015">
    <w:abstractNumId w:val="31"/>
  </w:num>
  <w:num w:numId="13" w16cid:durableId="2005354256">
    <w:abstractNumId w:val="6"/>
  </w:num>
  <w:num w:numId="14" w16cid:durableId="522011681">
    <w:abstractNumId w:val="55"/>
  </w:num>
  <w:num w:numId="15" w16cid:durableId="1097365999">
    <w:abstractNumId w:val="8"/>
  </w:num>
  <w:num w:numId="16" w16cid:durableId="1342078369">
    <w:abstractNumId w:val="29"/>
  </w:num>
  <w:num w:numId="17" w16cid:durableId="1755857357">
    <w:abstractNumId w:val="21"/>
  </w:num>
  <w:num w:numId="18" w16cid:durableId="1358508308">
    <w:abstractNumId w:val="22"/>
  </w:num>
  <w:num w:numId="19" w16cid:durableId="1715696826">
    <w:abstractNumId w:val="80"/>
  </w:num>
  <w:num w:numId="20" w16cid:durableId="908416402">
    <w:abstractNumId w:val="71"/>
  </w:num>
  <w:num w:numId="21" w16cid:durableId="1976525143">
    <w:abstractNumId w:val="84"/>
  </w:num>
  <w:num w:numId="22" w16cid:durableId="1109424140">
    <w:abstractNumId w:val="43"/>
  </w:num>
  <w:num w:numId="23" w16cid:durableId="362873391">
    <w:abstractNumId w:val="19"/>
  </w:num>
  <w:num w:numId="24" w16cid:durableId="1557352788">
    <w:abstractNumId w:val="42"/>
  </w:num>
  <w:num w:numId="25" w16cid:durableId="78524705">
    <w:abstractNumId w:val="67"/>
  </w:num>
  <w:num w:numId="26" w16cid:durableId="1896506865">
    <w:abstractNumId w:val="62"/>
  </w:num>
  <w:num w:numId="27" w16cid:durableId="1348487869">
    <w:abstractNumId w:val="41"/>
  </w:num>
  <w:num w:numId="28" w16cid:durableId="973364784">
    <w:abstractNumId w:val="18"/>
  </w:num>
  <w:num w:numId="29" w16cid:durableId="83844672">
    <w:abstractNumId w:val="20"/>
  </w:num>
  <w:num w:numId="30" w16cid:durableId="1536692745">
    <w:abstractNumId w:val="45"/>
  </w:num>
  <w:num w:numId="31" w16cid:durableId="1584991623">
    <w:abstractNumId w:val="48"/>
  </w:num>
  <w:num w:numId="32" w16cid:durableId="725883058">
    <w:abstractNumId w:val="51"/>
  </w:num>
  <w:num w:numId="33" w16cid:durableId="888954253">
    <w:abstractNumId w:val="60"/>
  </w:num>
  <w:num w:numId="34" w16cid:durableId="164593066">
    <w:abstractNumId w:val="11"/>
  </w:num>
  <w:num w:numId="35" w16cid:durableId="1807356233">
    <w:abstractNumId w:val="47"/>
  </w:num>
  <w:num w:numId="36" w16cid:durableId="94517036">
    <w:abstractNumId w:val="73"/>
  </w:num>
  <w:num w:numId="37" w16cid:durableId="1994722750">
    <w:abstractNumId w:val="34"/>
  </w:num>
  <w:num w:numId="38" w16cid:durableId="39328643">
    <w:abstractNumId w:val="58"/>
  </w:num>
  <w:num w:numId="39" w16cid:durableId="365494756">
    <w:abstractNumId w:val="5"/>
  </w:num>
  <w:num w:numId="40" w16cid:durableId="734933754">
    <w:abstractNumId w:val="38"/>
  </w:num>
  <w:num w:numId="41" w16cid:durableId="1632437276">
    <w:abstractNumId w:val="25"/>
  </w:num>
  <w:num w:numId="42" w16cid:durableId="434716672">
    <w:abstractNumId w:val="26"/>
  </w:num>
  <w:num w:numId="43" w16cid:durableId="1184247562">
    <w:abstractNumId w:val="10"/>
  </w:num>
  <w:num w:numId="44" w16cid:durableId="34743260">
    <w:abstractNumId w:val="2"/>
  </w:num>
  <w:num w:numId="45" w16cid:durableId="729184299">
    <w:abstractNumId w:val="4"/>
  </w:num>
  <w:num w:numId="46" w16cid:durableId="2017072428">
    <w:abstractNumId w:val="75"/>
  </w:num>
  <w:num w:numId="47" w16cid:durableId="1767337194">
    <w:abstractNumId w:val="17"/>
  </w:num>
  <w:num w:numId="48" w16cid:durableId="609315147">
    <w:abstractNumId w:val="70"/>
  </w:num>
  <w:num w:numId="49" w16cid:durableId="1391731084">
    <w:abstractNumId w:val="74"/>
  </w:num>
  <w:num w:numId="50" w16cid:durableId="1046297524">
    <w:abstractNumId w:val="79"/>
  </w:num>
  <w:num w:numId="51" w16cid:durableId="68699710">
    <w:abstractNumId w:val="69"/>
  </w:num>
  <w:num w:numId="52" w16cid:durableId="661198024">
    <w:abstractNumId w:val="35"/>
  </w:num>
  <w:num w:numId="53" w16cid:durableId="753668544">
    <w:abstractNumId w:val="49"/>
  </w:num>
  <w:num w:numId="54" w16cid:durableId="918294725">
    <w:abstractNumId w:val="64"/>
  </w:num>
  <w:num w:numId="55" w16cid:durableId="776407058">
    <w:abstractNumId w:val="39"/>
  </w:num>
  <w:num w:numId="56" w16cid:durableId="754324025">
    <w:abstractNumId w:val="78"/>
  </w:num>
  <w:num w:numId="57" w16cid:durableId="595016947">
    <w:abstractNumId w:val="86"/>
  </w:num>
  <w:num w:numId="58" w16cid:durableId="1633361825">
    <w:abstractNumId w:val="37"/>
  </w:num>
  <w:num w:numId="59" w16cid:durableId="2014839359">
    <w:abstractNumId w:val="32"/>
  </w:num>
  <w:num w:numId="60" w16cid:durableId="1970932163">
    <w:abstractNumId w:val="61"/>
  </w:num>
  <w:num w:numId="61" w16cid:durableId="501818304">
    <w:abstractNumId w:val="3"/>
  </w:num>
  <w:num w:numId="62" w16cid:durableId="759526511">
    <w:abstractNumId w:val="30"/>
  </w:num>
  <w:num w:numId="63" w16cid:durableId="183713126">
    <w:abstractNumId w:val="85"/>
  </w:num>
  <w:num w:numId="64" w16cid:durableId="1919561243">
    <w:abstractNumId w:val="36"/>
  </w:num>
  <w:num w:numId="65" w16cid:durableId="320819331">
    <w:abstractNumId w:val="50"/>
  </w:num>
  <w:num w:numId="66" w16cid:durableId="574167185">
    <w:abstractNumId w:val="27"/>
  </w:num>
  <w:num w:numId="67" w16cid:durableId="1584794914">
    <w:abstractNumId w:val="72"/>
  </w:num>
  <w:num w:numId="68" w16cid:durableId="1505972429">
    <w:abstractNumId w:val="81"/>
  </w:num>
  <w:num w:numId="69" w16cid:durableId="758210826">
    <w:abstractNumId w:val="82"/>
  </w:num>
  <w:num w:numId="70" w16cid:durableId="392967023">
    <w:abstractNumId w:val="13"/>
  </w:num>
  <w:num w:numId="71" w16cid:durableId="1863664702">
    <w:abstractNumId w:val="63"/>
  </w:num>
  <w:num w:numId="72" w16cid:durableId="2080132421">
    <w:abstractNumId w:val="40"/>
  </w:num>
  <w:num w:numId="73" w16cid:durableId="850335882">
    <w:abstractNumId w:val="12"/>
  </w:num>
  <w:num w:numId="74" w16cid:durableId="925456948">
    <w:abstractNumId w:val="53"/>
  </w:num>
  <w:num w:numId="75" w16cid:durableId="726035065">
    <w:abstractNumId w:val="57"/>
  </w:num>
  <w:num w:numId="76" w16cid:durableId="1592733293">
    <w:abstractNumId w:val="44"/>
  </w:num>
  <w:num w:numId="77" w16cid:durableId="1820227995">
    <w:abstractNumId w:val="59"/>
  </w:num>
  <w:num w:numId="78" w16cid:durableId="1743599586">
    <w:abstractNumId w:val="28"/>
  </w:num>
  <w:num w:numId="79" w16cid:durableId="971324717">
    <w:abstractNumId w:val="24"/>
  </w:num>
  <w:num w:numId="80" w16cid:durableId="2106488616">
    <w:abstractNumId w:val="76"/>
  </w:num>
  <w:num w:numId="81" w16cid:durableId="1767187744">
    <w:abstractNumId w:val="16"/>
  </w:num>
  <w:num w:numId="82" w16cid:durableId="80831659">
    <w:abstractNumId w:val="54"/>
  </w:num>
  <w:num w:numId="83" w16cid:durableId="1554922642">
    <w:abstractNumId w:val="65"/>
  </w:num>
  <w:num w:numId="84" w16cid:durableId="1713190968">
    <w:abstractNumId w:val="9"/>
  </w:num>
  <w:num w:numId="85" w16cid:durableId="1444236">
    <w:abstractNumId w:val="56"/>
  </w:num>
  <w:num w:numId="86" w16cid:durableId="1753622218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4"/>
    <w:rsid w:val="00000F14"/>
    <w:rsid w:val="00001F0C"/>
    <w:rsid w:val="00004D5D"/>
    <w:rsid w:val="00006290"/>
    <w:rsid w:val="00007312"/>
    <w:rsid w:val="0001509E"/>
    <w:rsid w:val="00023B8F"/>
    <w:rsid w:val="00026E47"/>
    <w:rsid w:val="00031BFA"/>
    <w:rsid w:val="00032669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0F30F9"/>
    <w:rsid w:val="00103D99"/>
    <w:rsid w:val="00110F79"/>
    <w:rsid w:val="00112F6D"/>
    <w:rsid w:val="00121777"/>
    <w:rsid w:val="00123ED2"/>
    <w:rsid w:val="00135670"/>
    <w:rsid w:val="0014070C"/>
    <w:rsid w:val="00145F00"/>
    <w:rsid w:val="00150053"/>
    <w:rsid w:val="00150E97"/>
    <w:rsid w:val="00152F51"/>
    <w:rsid w:val="00153FCD"/>
    <w:rsid w:val="0015418B"/>
    <w:rsid w:val="00155012"/>
    <w:rsid w:val="00181F8D"/>
    <w:rsid w:val="001A50B4"/>
    <w:rsid w:val="001A5DCA"/>
    <w:rsid w:val="001B0322"/>
    <w:rsid w:val="001B0ED4"/>
    <w:rsid w:val="001B34F3"/>
    <w:rsid w:val="001B7919"/>
    <w:rsid w:val="001C0D88"/>
    <w:rsid w:val="001C4354"/>
    <w:rsid w:val="001C740D"/>
    <w:rsid w:val="001C7547"/>
    <w:rsid w:val="001D3886"/>
    <w:rsid w:val="001D4B54"/>
    <w:rsid w:val="001E16D4"/>
    <w:rsid w:val="001E1B87"/>
    <w:rsid w:val="001E1B95"/>
    <w:rsid w:val="001E5622"/>
    <w:rsid w:val="001F3A51"/>
    <w:rsid w:val="0020029B"/>
    <w:rsid w:val="00206110"/>
    <w:rsid w:val="002070A6"/>
    <w:rsid w:val="00211C9B"/>
    <w:rsid w:val="002121EA"/>
    <w:rsid w:val="00221E6F"/>
    <w:rsid w:val="00227624"/>
    <w:rsid w:val="002276AF"/>
    <w:rsid w:val="00230FB1"/>
    <w:rsid w:val="00231044"/>
    <w:rsid w:val="00233356"/>
    <w:rsid w:val="00233568"/>
    <w:rsid w:val="002369C0"/>
    <w:rsid w:val="00241371"/>
    <w:rsid w:val="002429F6"/>
    <w:rsid w:val="00244E12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B7A5C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2A64"/>
    <w:rsid w:val="00363D57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75B94"/>
    <w:rsid w:val="0048571E"/>
    <w:rsid w:val="00495402"/>
    <w:rsid w:val="00495FF0"/>
    <w:rsid w:val="00496086"/>
    <w:rsid w:val="004A3936"/>
    <w:rsid w:val="004A6088"/>
    <w:rsid w:val="004A6388"/>
    <w:rsid w:val="004A64AC"/>
    <w:rsid w:val="004A731B"/>
    <w:rsid w:val="004B5E31"/>
    <w:rsid w:val="004C3D03"/>
    <w:rsid w:val="004C61B6"/>
    <w:rsid w:val="004D43F5"/>
    <w:rsid w:val="004E69BB"/>
    <w:rsid w:val="004F0175"/>
    <w:rsid w:val="004F65EB"/>
    <w:rsid w:val="00501C94"/>
    <w:rsid w:val="00504A69"/>
    <w:rsid w:val="005055A0"/>
    <w:rsid w:val="005072B4"/>
    <w:rsid w:val="005073F7"/>
    <w:rsid w:val="00507CD7"/>
    <w:rsid w:val="00517E63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307A"/>
    <w:rsid w:val="005B49AD"/>
    <w:rsid w:val="005B769A"/>
    <w:rsid w:val="005C62BC"/>
    <w:rsid w:val="005C72A9"/>
    <w:rsid w:val="005D24F9"/>
    <w:rsid w:val="005E1AC5"/>
    <w:rsid w:val="005E34EE"/>
    <w:rsid w:val="005F039A"/>
    <w:rsid w:val="005F31B0"/>
    <w:rsid w:val="005F33C6"/>
    <w:rsid w:val="005F3A7B"/>
    <w:rsid w:val="005F513C"/>
    <w:rsid w:val="005F7BC8"/>
    <w:rsid w:val="00610BF8"/>
    <w:rsid w:val="00615D26"/>
    <w:rsid w:val="00624936"/>
    <w:rsid w:val="00625063"/>
    <w:rsid w:val="00626788"/>
    <w:rsid w:val="00631287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5B36"/>
    <w:rsid w:val="006B71B4"/>
    <w:rsid w:val="006B7991"/>
    <w:rsid w:val="006C49DE"/>
    <w:rsid w:val="006D1B3C"/>
    <w:rsid w:val="006D7229"/>
    <w:rsid w:val="006E7B53"/>
    <w:rsid w:val="006F5543"/>
    <w:rsid w:val="006F7182"/>
    <w:rsid w:val="006F7B8B"/>
    <w:rsid w:val="00713B06"/>
    <w:rsid w:val="00713EDF"/>
    <w:rsid w:val="00721E6A"/>
    <w:rsid w:val="00722C60"/>
    <w:rsid w:val="0072577E"/>
    <w:rsid w:val="00733A35"/>
    <w:rsid w:val="007346CC"/>
    <w:rsid w:val="00741D66"/>
    <w:rsid w:val="00743193"/>
    <w:rsid w:val="0074331E"/>
    <w:rsid w:val="00743816"/>
    <w:rsid w:val="00767C52"/>
    <w:rsid w:val="00773D92"/>
    <w:rsid w:val="00775B56"/>
    <w:rsid w:val="0078357A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7F3F38"/>
    <w:rsid w:val="00802CB8"/>
    <w:rsid w:val="00812F8A"/>
    <w:rsid w:val="00813227"/>
    <w:rsid w:val="008149E1"/>
    <w:rsid w:val="00815572"/>
    <w:rsid w:val="00820880"/>
    <w:rsid w:val="008232AB"/>
    <w:rsid w:val="00824B0B"/>
    <w:rsid w:val="008336F8"/>
    <w:rsid w:val="00834B45"/>
    <w:rsid w:val="00835284"/>
    <w:rsid w:val="00840FC3"/>
    <w:rsid w:val="00850C4E"/>
    <w:rsid w:val="0085414A"/>
    <w:rsid w:val="00854F0E"/>
    <w:rsid w:val="0086023A"/>
    <w:rsid w:val="00860822"/>
    <w:rsid w:val="00863033"/>
    <w:rsid w:val="0087247C"/>
    <w:rsid w:val="00874EC9"/>
    <w:rsid w:val="008768AC"/>
    <w:rsid w:val="00886980"/>
    <w:rsid w:val="0089269A"/>
    <w:rsid w:val="00895C98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6CF1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239D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11D5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F17F7"/>
    <w:rsid w:val="00AF27D5"/>
    <w:rsid w:val="00B01628"/>
    <w:rsid w:val="00B02880"/>
    <w:rsid w:val="00B10C05"/>
    <w:rsid w:val="00B26D0F"/>
    <w:rsid w:val="00B341ED"/>
    <w:rsid w:val="00B4552A"/>
    <w:rsid w:val="00B53DB5"/>
    <w:rsid w:val="00B5554E"/>
    <w:rsid w:val="00B577A2"/>
    <w:rsid w:val="00B71B2F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38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1477"/>
    <w:rsid w:val="00CC337D"/>
    <w:rsid w:val="00CC7A78"/>
    <w:rsid w:val="00CD2FEF"/>
    <w:rsid w:val="00CD5B16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62411"/>
    <w:rsid w:val="00D6359F"/>
    <w:rsid w:val="00D71D6D"/>
    <w:rsid w:val="00D91DBF"/>
    <w:rsid w:val="00D93887"/>
    <w:rsid w:val="00D95BC4"/>
    <w:rsid w:val="00D969D8"/>
    <w:rsid w:val="00DA0F74"/>
    <w:rsid w:val="00DA2AEF"/>
    <w:rsid w:val="00DB405A"/>
    <w:rsid w:val="00DB505B"/>
    <w:rsid w:val="00DC029A"/>
    <w:rsid w:val="00DC09CB"/>
    <w:rsid w:val="00DD284C"/>
    <w:rsid w:val="00DD3B47"/>
    <w:rsid w:val="00DE0B94"/>
    <w:rsid w:val="00DE5E2C"/>
    <w:rsid w:val="00E01236"/>
    <w:rsid w:val="00E01493"/>
    <w:rsid w:val="00E06511"/>
    <w:rsid w:val="00E2569D"/>
    <w:rsid w:val="00E27AF6"/>
    <w:rsid w:val="00E27BF0"/>
    <w:rsid w:val="00E36C0D"/>
    <w:rsid w:val="00E3742B"/>
    <w:rsid w:val="00E37A04"/>
    <w:rsid w:val="00E4168C"/>
    <w:rsid w:val="00E41B04"/>
    <w:rsid w:val="00E43E80"/>
    <w:rsid w:val="00E54BC8"/>
    <w:rsid w:val="00E63A1B"/>
    <w:rsid w:val="00E70006"/>
    <w:rsid w:val="00E70924"/>
    <w:rsid w:val="00E72DF2"/>
    <w:rsid w:val="00E73688"/>
    <w:rsid w:val="00E82C46"/>
    <w:rsid w:val="00E86C56"/>
    <w:rsid w:val="00E8797A"/>
    <w:rsid w:val="00E91E8A"/>
    <w:rsid w:val="00EA42E7"/>
    <w:rsid w:val="00EB24B3"/>
    <w:rsid w:val="00EB3877"/>
    <w:rsid w:val="00EC23AF"/>
    <w:rsid w:val="00EC6019"/>
    <w:rsid w:val="00ED446C"/>
    <w:rsid w:val="00EE02BD"/>
    <w:rsid w:val="00EE1EC2"/>
    <w:rsid w:val="00EE399A"/>
    <w:rsid w:val="00EE4326"/>
    <w:rsid w:val="00EE59E9"/>
    <w:rsid w:val="00EF076B"/>
    <w:rsid w:val="00EF2AF2"/>
    <w:rsid w:val="00F03EF9"/>
    <w:rsid w:val="00F173C8"/>
    <w:rsid w:val="00F20C96"/>
    <w:rsid w:val="00F21324"/>
    <w:rsid w:val="00F236B8"/>
    <w:rsid w:val="00F24322"/>
    <w:rsid w:val="00F27340"/>
    <w:rsid w:val="00F30028"/>
    <w:rsid w:val="00F3372F"/>
    <w:rsid w:val="00F57726"/>
    <w:rsid w:val="00F70794"/>
    <w:rsid w:val="00F72C3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3D87"/>
    <w:rsid w:val="00FE4945"/>
    <w:rsid w:val="00FE66C9"/>
    <w:rsid w:val="00FF132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74514"/>
  <w15:docId w15:val="{CB61EFE2-A94C-4CB0-AEEE-F3AFECB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9981-4AF6-40C5-82D4-3D1660F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Locicero Venera</cp:lastModifiedBy>
  <cp:revision>8</cp:revision>
  <cp:lastPrinted>2019-04-18T09:17:00Z</cp:lastPrinted>
  <dcterms:created xsi:type="dcterms:W3CDTF">2021-03-29T15:52:00Z</dcterms:created>
  <dcterms:modified xsi:type="dcterms:W3CDTF">2023-02-21T09:27:00Z</dcterms:modified>
</cp:coreProperties>
</file>