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F230" w14:textId="652433E6" w:rsidR="00A34014" w:rsidRDefault="00A34014" w:rsidP="00A34014">
      <w:pPr>
        <w:pStyle w:val="ALLEGATO"/>
        <w:rPr>
          <w:rFonts w:ascii="Cambria" w:hAnsi="Cambria"/>
        </w:rPr>
      </w:pPr>
      <w:bookmarkStart w:id="0" w:name="_Hlk85696526"/>
      <w:r>
        <w:rPr>
          <w:rFonts w:ascii="Cambria" w:hAnsi="Cambria"/>
        </w:rPr>
        <w:t>Allegato 1</w:t>
      </w:r>
      <w:bookmarkEnd w:id="0"/>
      <w:r>
        <w:rPr>
          <w:rFonts w:ascii="Cambria" w:hAnsi="Cambria"/>
        </w:rPr>
        <w:t>3</w:t>
      </w:r>
    </w:p>
    <w:p w14:paraId="2F132F16" w14:textId="77777777" w:rsidR="00CC317D" w:rsidRDefault="00CC317D" w:rsidP="002331E6">
      <w:pPr>
        <w:jc w:val="center"/>
        <w:rPr>
          <w:rFonts w:ascii="Palatino Linotype" w:hAnsi="Palatino Linotype"/>
        </w:rPr>
      </w:pPr>
    </w:p>
    <w:p w14:paraId="0E02262D" w14:textId="77777777" w:rsidR="00CC317D" w:rsidRDefault="00CC317D" w:rsidP="00534EB8">
      <w:pPr>
        <w:jc w:val="center"/>
        <w:rPr>
          <w:rFonts w:ascii="Palatino Linotype" w:hAnsi="Palatino Linotype"/>
        </w:rPr>
      </w:pPr>
    </w:p>
    <w:p w14:paraId="037F5542" w14:textId="77777777" w:rsidR="00CC317D" w:rsidRDefault="00CC317D" w:rsidP="00534EB8">
      <w:pPr>
        <w:jc w:val="center"/>
        <w:rPr>
          <w:rFonts w:ascii="Palatino Linotype" w:hAnsi="Palatino Linotype"/>
          <w:b/>
          <w:u w:val="single"/>
        </w:rPr>
      </w:pPr>
    </w:p>
    <w:p w14:paraId="46F66E56" w14:textId="77777777" w:rsidR="00CC317D" w:rsidRPr="00906903" w:rsidRDefault="00CC317D" w:rsidP="00534EB8">
      <w:pPr>
        <w:jc w:val="center"/>
        <w:rPr>
          <w:rFonts w:ascii="Palatino Linotype" w:hAnsi="Palatino Linotype"/>
          <w:b/>
        </w:rPr>
      </w:pPr>
    </w:p>
    <w:p w14:paraId="76F3BD45" w14:textId="77777777" w:rsidR="00CC317D" w:rsidRPr="00906903" w:rsidRDefault="00CC317D" w:rsidP="00534EB8">
      <w:pPr>
        <w:jc w:val="center"/>
        <w:rPr>
          <w:rFonts w:ascii="Palatino Linotype" w:hAnsi="Palatino Linotype"/>
          <w:b/>
        </w:rPr>
      </w:pPr>
    </w:p>
    <w:p w14:paraId="7FB0ECB5" w14:textId="77777777" w:rsidR="00CC317D" w:rsidRPr="00906903" w:rsidRDefault="00CC317D" w:rsidP="00534EB8">
      <w:pPr>
        <w:jc w:val="center"/>
        <w:rPr>
          <w:rFonts w:ascii="Palatino Linotype" w:hAnsi="Palatino Linotype"/>
          <w:b/>
        </w:rPr>
      </w:pPr>
    </w:p>
    <w:p w14:paraId="4175EAA4" w14:textId="77777777" w:rsidR="00CC317D" w:rsidRPr="00906903" w:rsidRDefault="00CC317D" w:rsidP="00534EB8">
      <w:pPr>
        <w:jc w:val="center"/>
        <w:rPr>
          <w:rFonts w:ascii="Palatino Linotype" w:hAnsi="Palatino Linotype"/>
          <w:b/>
        </w:rPr>
      </w:pPr>
    </w:p>
    <w:p w14:paraId="63B77E67" w14:textId="77777777" w:rsidR="00CC317D" w:rsidRPr="00764E9D" w:rsidRDefault="00CC317D" w:rsidP="00764E9D">
      <w:pPr>
        <w:jc w:val="center"/>
        <w:rPr>
          <w:rFonts w:ascii="Palatino Linotype" w:hAnsi="Palatino Linotype" w:cs="Arial"/>
          <w:b/>
        </w:rPr>
      </w:pPr>
      <w:r w:rsidRPr="00764E9D">
        <w:rPr>
          <w:rFonts w:ascii="Palatino Linotype" w:hAnsi="Palatino Linotype" w:cs="Arial"/>
          <w:b/>
        </w:rPr>
        <w:t>INFORMATIVA RESA AI SENSI DEL GDPR 2016/679</w:t>
      </w:r>
    </w:p>
    <w:p w14:paraId="117913AE" w14:textId="77777777" w:rsidR="00CC317D" w:rsidRDefault="00CC317D" w:rsidP="00764E9D">
      <w:pPr>
        <w:jc w:val="center"/>
        <w:rPr>
          <w:rFonts w:ascii="Palatino Linotype" w:hAnsi="Palatino Linotype" w:cs="Arial"/>
          <w:b/>
          <w:sz w:val="22"/>
          <w:szCs w:val="22"/>
        </w:rPr>
      </w:pPr>
      <w:r w:rsidRPr="00764E9D">
        <w:rPr>
          <w:rFonts w:ascii="Palatino Linotype" w:hAnsi="Palatino Linotype" w:cs="Arial"/>
          <w:b/>
        </w:rPr>
        <w:t>(GENERAL DATA PROTECTION REGULATION)</w:t>
      </w:r>
      <w:r w:rsidRPr="00764E9D">
        <w:rPr>
          <w:rFonts w:ascii="Palatino Linotype" w:hAnsi="Palatino Linotype" w:cs="Arial"/>
          <w:b/>
          <w:sz w:val="22"/>
          <w:szCs w:val="22"/>
        </w:rPr>
        <w:t xml:space="preserve"> </w:t>
      </w:r>
    </w:p>
    <w:p w14:paraId="6CF4C104" w14:textId="77777777" w:rsidR="00CC317D" w:rsidRDefault="00CC317D" w:rsidP="000B0F59">
      <w:pPr>
        <w:jc w:val="center"/>
        <w:rPr>
          <w:rFonts w:ascii="Palatino Linotype" w:hAnsi="Palatino Linotype"/>
          <w:sz w:val="22"/>
          <w:szCs w:val="22"/>
        </w:rPr>
      </w:pPr>
    </w:p>
    <w:p w14:paraId="049DA93F" w14:textId="77777777" w:rsidR="00CC317D" w:rsidRDefault="00CC317D" w:rsidP="000B0F59">
      <w:pPr>
        <w:jc w:val="center"/>
        <w:rPr>
          <w:rFonts w:ascii="Palatino Linotype" w:hAnsi="Palatino Linotype"/>
          <w:b/>
          <w:sz w:val="22"/>
          <w:szCs w:val="22"/>
        </w:rPr>
      </w:pPr>
    </w:p>
    <w:p w14:paraId="2F7293DB" w14:textId="77777777" w:rsidR="00CC317D" w:rsidRDefault="00CC317D" w:rsidP="000B0F59">
      <w:pPr>
        <w:jc w:val="center"/>
        <w:rPr>
          <w:rFonts w:ascii="Palatino Linotype" w:hAnsi="Palatino Linotype"/>
          <w:b/>
          <w:sz w:val="22"/>
          <w:szCs w:val="22"/>
        </w:rPr>
      </w:pPr>
    </w:p>
    <w:p w14:paraId="599EF45A" w14:textId="77777777" w:rsidR="00CC317D" w:rsidRDefault="00CC317D" w:rsidP="000B0F59">
      <w:pPr>
        <w:jc w:val="center"/>
        <w:rPr>
          <w:rFonts w:ascii="Palatino Linotype" w:hAnsi="Palatino Linotype"/>
          <w:b/>
          <w:sz w:val="22"/>
          <w:szCs w:val="22"/>
        </w:rPr>
      </w:pPr>
    </w:p>
    <w:p w14:paraId="4210F896" w14:textId="77777777" w:rsidR="00CC317D" w:rsidRDefault="00CC317D" w:rsidP="000B0F59">
      <w:pPr>
        <w:jc w:val="center"/>
        <w:rPr>
          <w:rFonts w:ascii="Palatino Linotype" w:hAnsi="Palatino Linotype"/>
          <w:b/>
          <w:sz w:val="22"/>
          <w:szCs w:val="22"/>
        </w:rPr>
      </w:pPr>
    </w:p>
    <w:p w14:paraId="201D6ECE" w14:textId="77777777" w:rsidR="00CC317D" w:rsidRDefault="00CC317D" w:rsidP="002769F5">
      <w:pPr>
        <w:ind w:left="567" w:right="566"/>
        <w:jc w:val="both"/>
        <w:rPr>
          <w:rFonts w:ascii="Palatino Linotype" w:hAnsi="Palatino Linotype"/>
          <w:b/>
        </w:rPr>
      </w:pPr>
      <w:r w:rsidRPr="00F849E2">
        <w:rPr>
          <w:rFonts w:ascii="Palatino Linotype" w:hAnsi="Palatino Linotype"/>
          <w:b/>
          <w:smallCaps/>
          <w:noProof/>
          <w:color w:val="000000"/>
        </w:rPr>
        <w:t>Procedura aperta per l’affidamento dell’incarico per la Progettazione di Fattibilità Tecnica ed Economica, Progettazione Definitiva e Progettazione Esecutiva per il Ripristino della Diga di Abate Alonia sul Torrente Olivento in agro di Lavello PZ</w:t>
      </w:r>
    </w:p>
    <w:p w14:paraId="2430A649" w14:textId="77777777" w:rsidR="00CC317D" w:rsidRDefault="00CC317D" w:rsidP="00D724B3">
      <w:pPr>
        <w:ind w:left="180"/>
        <w:jc w:val="both"/>
        <w:rPr>
          <w:rFonts w:ascii="Palatino Linotype" w:hAnsi="Palatino Linotype"/>
          <w:b/>
        </w:rPr>
      </w:pPr>
    </w:p>
    <w:p w14:paraId="79680300" w14:textId="77777777" w:rsidR="00CC317D" w:rsidRDefault="00CC317D" w:rsidP="00D724B3">
      <w:pPr>
        <w:ind w:left="180"/>
        <w:jc w:val="both"/>
        <w:rPr>
          <w:rFonts w:ascii="Palatino Linotype" w:hAnsi="Palatino Linotype"/>
          <w:b/>
        </w:rPr>
      </w:pPr>
    </w:p>
    <w:p w14:paraId="264817F4" w14:textId="77777777" w:rsidR="00CC317D" w:rsidRDefault="00CC317D" w:rsidP="00EC0C83">
      <w:pPr>
        <w:spacing w:after="80"/>
        <w:jc w:val="center"/>
        <w:rPr>
          <w:rFonts w:ascii="Palatino Linotype" w:hAnsi="Palatino Linotype"/>
        </w:rPr>
      </w:pPr>
      <w:r>
        <w:rPr>
          <w:b/>
        </w:rPr>
        <w:t xml:space="preserve">SIMOG – GARA N. </w:t>
      </w:r>
      <w:r w:rsidRPr="00F849E2">
        <w:rPr>
          <w:b/>
          <w:noProof/>
        </w:rPr>
        <w:t>8402165</w:t>
      </w:r>
    </w:p>
    <w:p w14:paraId="36CBB658" w14:textId="77777777" w:rsidR="00CC317D" w:rsidRDefault="00CC317D" w:rsidP="00D724B3">
      <w:pPr>
        <w:ind w:left="180"/>
        <w:jc w:val="both"/>
        <w:rPr>
          <w:rFonts w:ascii="Palatino Linotype" w:hAnsi="Palatino Linotype"/>
          <w:b/>
        </w:rPr>
      </w:pPr>
    </w:p>
    <w:p w14:paraId="401F2B7B" w14:textId="77777777" w:rsidR="00CC317D" w:rsidRPr="00670B39" w:rsidRDefault="00CC317D" w:rsidP="00AB72CF">
      <w:pPr>
        <w:widowControl w:val="0"/>
        <w:tabs>
          <w:tab w:val="left" w:pos="3969"/>
        </w:tabs>
        <w:spacing w:after="120" w:line="276" w:lineRule="auto"/>
        <w:rPr>
          <w:rFonts w:ascii="Palatino Linotype" w:hAnsi="Palatino Linotype" w:cs="Arial"/>
          <w:i/>
          <w:iCs/>
          <w:sz w:val="20"/>
          <w:szCs w:val="20"/>
        </w:rPr>
      </w:pPr>
    </w:p>
    <w:p w14:paraId="06D3DB8A" w14:textId="77777777" w:rsidR="00CC317D" w:rsidRPr="00534EB8" w:rsidRDefault="00CC317D" w:rsidP="00534EB8">
      <w:pPr>
        <w:widowControl w:val="0"/>
        <w:tabs>
          <w:tab w:val="left" w:pos="3969"/>
        </w:tabs>
        <w:spacing w:after="120" w:line="276" w:lineRule="auto"/>
        <w:rPr>
          <w:rFonts w:ascii="Palatino Linotype" w:hAnsi="Palatino Linotype" w:cs="Arial"/>
          <w:i/>
          <w:iCs/>
          <w:sz w:val="20"/>
          <w:szCs w:val="20"/>
        </w:rPr>
      </w:pPr>
    </w:p>
    <w:p w14:paraId="0899E60C"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131B1495"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10F150C7"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14B4A20F"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70B9E307"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26476B9F"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1CF871C7" w14:textId="77777777" w:rsidR="00CC317D" w:rsidRDefault="00CC317D" w:rsidP="00534EB8">
      <w:pPr>
        <w:widowControl w:val="0"/>
        <w:tabs>
          <w:tab w:val="left" w:pos="3969"/>
        </w:tabs>
        <w:spacing w:after="120" w:line="276" w:lineRule="auto"/>
        <w:rPr>
          <w:rFonts w:ascii="Palatino Linotype" w:hAnsi="Palatino Linotype" w:cs="Arial"/>
          <w:i/>
          <w:iCs/>
          <w:sz w:val="20"/>
          <w:szCs w:val="20"/>
        </w:rPr>
      </w:pPr>
    </w:p>
    <w:p w14:paraId="0231AFEB" w14:textId="77777777" w:rsidR="00CC317D" w:rsidRDefault="00CC317D">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47368EEE"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lastRenderedPageBreak/>
        <w:t>TRATTAMENTO DEI DATI PERSONALI</w:t>
      </w:r>
    </w:p>
    <w:p w14:paraId="13162206"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1.</w:t>
      </w:r>
      <w:r w:rsidRPr="00764E9D">
        <w:rPr>
          <w:rFonts w:ascii="Palatino Linotype" w:hAnsi="Palatino Linotype" w:cs="Arial"/>
          <w:b/>
          <w:bCs/>
          <w:sz w:val="20"/>
          <w:szCs w:val="20"/>
        </w:rPr>
        <w:tab/>
        <w:t xml:space="preserve">Premessa </w:t>
      </w:r>
    </w:p>
    <w:p w14:paraId="5323F753"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Ai sensi dell’art. 13 del Regolamento Generale Europeo per la protezione dei dati personali (GDPR) General Data </w:t>
      </w:r>
      <w:proofErr w:type="spellStart"/>
      <w:r w:rsidRPr="00764E9D">
        <w:rPr>
          <w:rFonts w:ascii="Palatino Linotype" w:hAnsi="Palatino Linotype" w:cs="Arial"/>
          <w:bCs/>
          <w:sz w:val="20"/>
          <w:szCs w:val="20"/>
        </w:rPr>
        <w:t>Protection</w:t>
      </w:r>
      <w:proofErr w:type="spellEnd"/>
      <w:r w:rsidRPr="00764E9D">
        <w:rPr>
          <w:rFonts w:ascii="Palatino Linotype" w:hAnsi="Palatino Linotype" w:cs="Arial"/>
          <w:bCs/>
          <w:sz w:val="20"/>
          <w:szCs w:val="20"/>
        </w:rPr>
        <w:t xml:space="preserve"> </w:t>
      </w:r>
      <w:proofErr w:type="spellStart"/>
      <w:r w:rsidRPr="00764E9D">
        <w:rPr>
          <w:rFonts w:ascii="Palatino Linotype" w:hAnsi="Palatino Linotype" w:cs="Arial"/>
          <w:bCs/>
          <w:sz w:val="20"/>
          <w:szCs w:val="20"/>
        </w:rPr>
        <w:t>Regulation</w:t>
      </w:r>
      <w:proofErr w:type="spellEnd"/>
      <w:r w:rsidRPr="00764E9D">
        <w:rPr>
          <w:rFonts w:ascii="Palatino Linotype" w:hAnsi="Palatino Linotype" w:cs="Arial"/>
          <w:bCs/>
          <w:sz w:val="20"/>
          <w:szCs w:val="20"/>
        </w:rPr>
        <w:t xml:space="preserve"> (UE) 2016/679, 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25D41F5E"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2.</w:t>
      </w:r>
      <w:r w:rsidRPr="00764E9D">
        <w:rPr>
          <w:rFonts w:ascii="Palatino Linotype" w:hAnsi="Palatino Linotype" w:cs="Arial"/>
          <w:b/>
          <w:bCs/>
          <w:sz w:val="20"/>
          <w:szCs w:val="20"/>
        </w:rPr>
        <w:tab/>
        <w:t xml:space="preserve">Fonte dei dati personali </w:t>
      </w:r>
    </w:p>
    <w:p w14:paraId="55C4286C"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614F97D1"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45800BEF"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3.</w:t>
      </w:r>
      <w:r w:rsidRPr="00764E9D">
        <w:rPr>
          <w:rFonts w:ascii="Palatino Linotype" w:hAnsi="Palatino Linotype" w:cs="Arial"/>
          <w:b/>
          <w:bCs/>
          <w:sz w:val="20"/>
          <w:szCs w:val="20"/>
        </w:rPr>
        <w:tab/>
        <w:t>Finalità del trattamento e base giuridica</w:t>
      </w:r>
    </w:p>
    <w:p w14:paraId="5C56B5F3"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relazione alle attività di rispettiva competenza svolte dalla Regione Basilicata e della/delle Committente/i, si segnala che:</w:t>
      </w:r>
    </w:p>
    <w:p w14:paraId="058F1B39" w14:textId="77777777" w:rsidR="00CC317D" w:rsidRPr="002B5CD1" w:rsidRDefault="00CC317D" w:rsidP="002B5CD1">
      <w:pPr>
        <w:pStyle w:val="Paragrafoelenco"/>
        <w:numPr>
          <w:ilvl w:val="0"/>
          <w:numId w:val="16"/>
        </w:numPr>
        <w:spacing w:after="113"/>
        <w:jc w:val="both"/>
        <w:rPr>
          <w:rFonts w:ascii="Palatino Linotype" w:hAnsi="Palatino Linotype" w:cs="Arial"/>
          <w:bCs/>
          <w:sz w:val="20"/>
          <w:szCs w:val="20"/>
        </w:rPr>
      </w:pPr>
      <w:r w:rsidRPr="002B5CD1">
        <w:rPr>
          <w:rFonts w:ascii="Palatino Linotype" w:hAnsi="Palatino Linotype" w:cs="Arial"/>
          <w:bCs/>
          <w:sz w:val="20"/>
          <w:szCs w:val="20"/>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5E141B6B" w14:textId="77777777" w:rsidR="00CC317D" w:rsidRPr="002B5CD1" w:rsidRDefault="00CC317D" w:rsidP="002B5CD1">
      <w:pPr>
        <w:pStyle w:val="Paragrafoelenco"/>
        <w:numPr>
          <w:ilvl w:val="0"/>
          <w:numId w:val="16"/>
        </w:numPr>
        <w:spacing w:after="113"/>
        <w:jc w:val="both"/>
        <w:rPr>
          <w:rFonts w:ascii="Palatino Linotype" w:hAnsi="Palatino Linotype" w:cs="Arial"/>
          <w:bCs/>
          <w:sz w:val="20"/>
          <w:szCs w:val="20"/>
        </w:rPr>
      </w:pPr>
      <w:r w:rsidRPr="002B5CD1">
        <w:rPr>
          <w:rFonts w:ascii="Palatino Linotype" w:hAnsi="Palatino Linotype" w:cs="Arial"/>
          <w:bCs/>
          <w:sz w:val="20"/>
          <w:szCs w:val="20"/>
        </w:rPr>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446CBD2D"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Le basi giuridiche principali del trattamento sono: Il codice dei contratti pubblici (decreto legislativo 18 aprile 2016, n. 50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 il codice dell’Amministrazione Digitale (decreto legislativo 7 marzo 2005, n. 82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 Decreto legislativo 6 settembre 2011, n. 159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inerenti la documentazione antimafia - Legge 7 agosto 1990, n. 241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“Nuove norme sul procedimento amministrativo” - Decreto del Presidente della Repubblica 28 dicembre 2000, n. 445 "Disposizioni legislative in materia di documentazione amministrativa e </w:t>
      </w:r>
      <w:proofErr w:type="spellStart"/>
      <w:r w:rsidRPr="00764E9D">
        <w:rPr>
          <w:rFonts w:ascii="Palatino Linotype" w:hAnsi="Palatino Linotype" w:cs="Arial"/>
          <w:bCs/>
          <w:sz w:val="20"/>
          <w:szCs w:val="20"/>
        </w:rPr>
        <w:t>s.m.i.</w:t>
      </w:r>
      <w:proofErr w:type="spellEnd"/>
    </w:p>
    <w:p w14:paraId="1AA23101"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5B3EBC0B" w14:textId="77777777" w:rsidR="00CC317D" w:rsidRPr="00764E9D" w:rsidRDefault="00CC317D" w:rsidP="00764E9D">
      <w:pPr>
        <w:spacing w:after="113"/>
        <w:rPr>
          <w:rFonts w:ascii="Palatino Linotype" w:hAnsi="Palatino Linotype" w:cs="Arial"/>
          <w:b/>
          <w:bCs/>
          <w:sz w:val="20"/>
          <w:szCs w:val="20"/>
        </w:rPr>
      </w:pPr>
      <w:r>
        <w:rPr>
          <w:rFonts w:ascii="Palatino Linotype" w:hAnsi="Palatino Linotype" w:cs="Arial"/>
          <w:b/>
          <w:bCs/>
          <w:sz w:val="20"/>
          <w:szCs w:val="20"/>
        </w:rPr>
        <w:lastRenderedPageBreak/>
        <w:br/>
      </w:r>
      <w:r w:rsidRPr="00764E9D">
        <w:rPr>
          <w:rFonts w:ascii="Palatino Linotype" w:hAnsi="Palatino Linotype" w:cs="Arial"/>
          <w:b/>
          <w:bCs/>
          <w:sz w:val="20"/>
          <w:szCs w:val="20"/>
        </w:rPr>
        <w:t>4.</w:t>
      </w:r>
      <w:r w:rsidRPr="00764E9D">
        <w:rPr>
          <w:rFonts w:ascii="Palatino Linotype" w:hAnsi="Palatino Linotype" w:cs="Arial"/>
          <w:b/>
          <w:bCs/>
          <w:sz w:val="20"/>
          <w:szCs w:val="20"/>
        </w:rPr>
        <w:tab/>
        <w:t>Modalità di trattamento dei dati</w:t>
      </w:r>
    </w:p>
    <w:p w14:paraId="10C0D32E"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507255BD"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5.</w:t>
      </w:r>
      <w:r w:rsidRPr="00764E9D">
        <w:rPr>
          <w:rFonts w:ascii="Palatino Linotype" w:hAnsi="Palatino Linotype" w:cs="Arial"/>
          <w:b/>
          <w:bCs/>
          <w:sz w:val="20"/>
          <w:szCs w:val="20"/>
        </w:rPr>
        <w:tab/>
        <w:t>Facoltatività del conferimento dei dati</w:t>
      </w:r>
    </w:p>
    <w:p w14:paraId="4D501F2F"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Il conferimento dei dati è facoltativo, ma in mancanza non sarà possibile adempiere alle finalità descritte al punto 1.3 (“Finalità del trattamento”).</w:t>
      </w:r>
    </w:p>
    <w:p w14:paraId="15C91AA7"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5F104492"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6.</w:t>
      </w:r>
      <w:r w:rsidRPr="00764E9D">
        <w:rPr>
          <w:rFonts w:ascii="Palatino Linotype" w:hAnsi="Palatino Linotype" w:cs="Arial"/>
          <w:b/>
          <w:bCs/>
          <w:sz w:val="20"/>
          <w:szCs w:val="20"/>
        </w:rPr>
        <w:tab/>
        <w:t>Categorie di soggetti ai quali i dati possono essere comunicati o che possono venirne a conoscenza in qualità di Responsabili o Incaricati</w:t>
      </w:r>
    </w:p>
    <w:p w14:paraId="0E236EF5"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 dati personali forniti potranno essere conosciuti esclusivamente dai funzionari della Regione Basilicata, individuati quali autorizzati e/o Incaricati del trattamento.</w:t>
      </w:r>
    </w:p>
    <w:p w14:paraId="00645F49"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Esclusivamente per le finalità previste al paragrafo 1.3 (Finalità del trattamento), previa designazione in qualità di autorizzati, possono venire a conoscenza dei dati personali:</w:t>
      </w:r>
    </w:p>
    <w:p w14:paraId="25A8226D" w14:textId="77777777" w:rsidR="00CC317D" w:rsidRPr="00764E9D" w:rsidRDefault="00CC317D"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collaboratori autonomi, professionisti, consulenti, che prestino attività di consulenza o assistenza a Regione Basilicata in ordine al procedimento di gara, anche per l’eventuale tutela in giudizio, o per studi di settore o fini statistici;</w:t>
      </w:r>
    </w:p>
    <w:p w14:paraId="3E3D7E33" w14:textId="77777777" w:rsidR="00CC317D" w:rsidRPr="00764E9D" w:rsidRDefault="00CC317D"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eventuali soggetti esterni, facenti parte della Commissione giudicatrice e/o di collaudo;</w:t>
      </w:r>
    </w:p>
    <w:p w14:paraId="581F4125" w14:textId="77777777" w:rsidR="00CC317D" w:rsidRPr="00764E9D" w:rsidRDefault="00CC317D"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altri concorrenti che facciano richiesta di accesso ai documenti di gara nei limiti consentiti ai sensi della legge 7 agosto 1990, n. 241;</w:t>
      </w:r>
    </w:p>
    <w:p w14:paraId="42130162" w14:textId="77777777" w:rsidR="00CC317D" w:rsidRPr="00764E9D" w:rsidRDefault="00CC317D"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l’Autorità Nazionale Anticorruzione, in osservanza a quanto previsto dalla Determinazione AVCP n. 1 del 10/01/2008.</w:t>
      </w:r>
    </w:p>
    <w:p w14:paraId="6E28D761"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qualità di Responsabili esterni, previa designazione, possono trattare i dati personali Società terze fornitrici di servizi per la Regione Basilicata, garantendo il medesimo livello di protezione.</w:t>
      </w:r>
    </w:p>
    <w:p w14:paraId="2FDB88B8" w14:textId="77777777" w:rsidR="00CC317D" w:rsidRPr="00764E9D" w:rsidRDefault="00CC317D" w:rsidP="00764E9D">
      <w:pPr>
        <w:spacing w:after="113"/>
        <w:jc w:val="both"/>
        <w:rPr>
          <w:rFonts w:ascii="Palatino Linotype" w:hAnsi="Palatino Linotype" w:cs="Arial"/>
          <w:bCs/>
          <w:sz w:val="20"/>
          <w:szCs w:val="20"/>
        </w:rPr>
      </w:pPr>
    </w:p>
    <w:p w14:paraId="1418C4A7"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153CEAED" w14:textId="77777777" w:rsidR="00CC317D" w:rsidRPr="00764E9D" w:rsidRDefault="00CC317D"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il nome dell’impresa o altro soggetto beneficiario ed i suoi dati fiscali;</w:t>
      </w:r>
    </w:p>
    <w:p w14:paraId="5D0D38AC" w14:textId="77777777" w:rsidR="00CC317D" w:rsidRPr="00764E9D" w:rsidRDefault="00CC317D"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l’importo;</w:t>
      </w:r>
    </w:p>
    <w:p w14:paraId="5F440FA0" w14:textId="77777777" w:rsidR="00CC317D" w:rsidRPr="00764E9D" w:rsidRDefault="00CC317D"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la norma o il titolo a base dell’attribuzione;</w:t>
      </w:r>
    </w:p>
    <w:p w14:paraId="5118519A" w14:textId="77777777" w:rsidR="00CC317D" w:rsidRPr="00764E9D" w:rsidRDefault="00CC317D"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l’ufficio ed il funzionario o dirigente responsabile del relativo procedimento amministrativo;</w:t>
      </w:r>
    </w:p>
    <w:p w14:paraId="2CFF710A" w14:textId="77777777" w:rsidR="00CC317D" w:rsidRPr="00764E9D" w:rsidRDefault="00CC317D"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la modalità seguita per l’individuazione del beneficiario;</w:t>
      </w:r>
    </w:p>
    <w:p w14:paraId="5EA05C48" w14:textId="77777777" w:rsidR="00CC317D" w:rsidRPr="00764E9D" w:rsidRDefault="00CC317D"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il link al progetto selezionato e ogni altra informazione pervista dalle vigenti normative.</w:t>
      </w:r>
    </w:p>
    <w:p w14:paraId="49011338"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lastRenderedPageBreak/>
        <w:t>7.</w:t>
      </w:r>
      <w:r w:rsidRPr="00764E9D">
        <w:rPr>
          <w:rFonts w:ascii="Palatino Linotype" w:hAnsi="Palatino Linotype" w:cs="Arial"/>
          <w:b/>
          <w:bCs/>
          <w:sz w:val="20"/>
          <w:szCs w:val="20"/>
        </w:rPr>
        <w:tab/>
        <w:t xml:space="preserve">Trasferimento dati </w:t>
      </w:r>
    </w:p>
    <w:p w14:paraId="494B15BF"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 dati personali sono conservati su server ubicati in Regione Basilicata, all'interno dell'Unione Europea. Resta in ogni caso inteso che il Titolare, ove si rendesse necessario, avrà facoltà di spostare i server, comunque all'interno dell'Unione Europea.</w:t>
      </w:r>
    </w:p>
    <w:p w14:paraId="608E2863"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8.</w:t>
      </w:r>
      <w:r w:rsidRPr="00764E9D">
        <w:rPr>
          <w:rFonts w:ascii="Palatino Linotype" w:hAnsi="Palatino Linotype" w:cs="Arial"/>
          <w:b/>
          <w:bCs/>
          <w:sz w:val="20"/>
          <w:szCs w:val="20"/>
        </w:rPr>
        <w:tab/>
        <w:t xml:space="preserve">Diritti dell'Interessato </w:t>
      </w:r>
    </w:p>
    <w:p w14:paraId="48B03C4D"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2C0623C0"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9.</w:t>
      </w:r>
      <w:r w:rsidRPr="00764E9D">
        <w:rPr>
          <w:rFonts w:ascii="Palatino Linotype" w:hAnsi="Palatino Linotype" w:cs="Arial"/>
          <w:b/>
          <w:bCs/>
          <w:sz w:val="20"/>
          <w:szCs w:val="20"/>
        </w:rPr>
        <w:tab/>
        <w:t>Titolare e Responsabili del trattamento</w:t>
      </w:r>
    </w:p>
    <w:p w14:paraId="0296450F"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Il Titolare del trattamento dei dati personali di cui alla presente Informativa è la Giunta Regionale, con sede in Potenza alla via Vincenzo </w:t>
      </w:r>
      <w:proofErr w:type="spellStart"/>
      <w:r w:rsidRPr="00764E9D">
        <w:rPr>
          <w:rFonts w:ascii="Palatino Linotype" w:hAnsi="Palatino Linotype" w:cs="Arial"/>
          <w:bCs/>
          <w:sz w:val="20"/>
          <w:szCs w:val="20"/>
        </w:rPr>
        <w:t>Verrastro</w:t>
      </w:r>
      <w:proofErr w:type="spellEnd"/>
      <w:r w:rsidRPr="00764E9D">
        <w:rPr>
          <w:rFonts w:ascii="Palatino Linotype" w:hAnsi="Palatino Linotype" w:cs="Arial"/>
          <w:bCs/>
          <w:sz w:val="20"/>
          <w:szCs w:val="20"/>
        </w:rPr>
        <w:t xml:space="preserve"> n. 4, CAP 85100. La Regione Basilicata ha designato quale Responsabile del trattamento, il Dirigente protempore dell’</w:t>
      </w:r>
      <w:r w:rsidRPr="00F849E2">
        <w:rPr>
          <w:rFonts w:ascii="Palatino Linotype" w:hAnsi="Palatino Linotype" w:cs="Arial"/>
          <w:bCs/>
          <w:noProof/>
          <w:sz w:val="20"/>
          <w:szCs w:val="20"/>
        </w:rPr>
        <w:t>Ufficio Appalti di Servizi di Ingegneria e Architettura e Lavori</w:t>
      </w:r>
      <w:r w:rsidRPr="00764E9D">
        <w:rPr>
          <w:rFonts w:ascii="Palatino Linotype" w:hAnsi="Palatino Linotype" w:cs="Arial"/>
          <w:bCs/>
          <w:sz w:val="20"/>
          <w:szCs w:val="20"/>
        </w:rPr>
        <w:t xml:space="preserve"> del</w:t>
      </w:r>
      <w:r>
        <w:rPr>
          <w:rFonts w:ascii="Palatino Linotype" w:hAnsi="Palatino Linotype" w:cs="Arial"/>
          <w:bCs/>
          <w:sz w:val="20"/>
          <w:szCs w:val="20"/>
        </w:rPr>
        <w:t>la</w:t>
      </w:r>
      <w:r w:rsidRPr="00764E9D">
        <w:rPr>
          <w:rFonts w:ascii="Palatino Linotype" w:hAnsi="Palatino Linotype" w:cs="Arial"/>
          <w:bCs/>
          <w:sz w:val="20"/>
          <w:szCs w:val="20"/>
        </w:rPr>
        <w:t xml:space="preserve"> </w:t>
      </w:r>
      <w:r>
        <w:rPr>
          <w:rFonts w:ascii="Palatino Linotype" w:hAnsi="Palatino Linotype" w:cs="Arial"/>
          <w:bCs/>
          <w:sz w:val="20"/>
          <w:szCs w:val="20"/>
        </w:rPr>
        <w:t>Direzione Generale</w:t>
      </w:r>
      <w:r w:rsidRPr="00764E9D">
        <w:rPr>
          <w:rFonts w:ascii="Palatino Linotype" w:hAnsi="Palatino Linotype" w:cs="Arial"/>
          <w:bCs/>
          <w:sz w:val="20"/>
          <w:szCs w:val="20"/>
        </w:rPr>
        <w:t xml:space="preserve">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AOO-giunta@cert.regione.basilicata.it ) recandosi direttamente presso gli sportelli URP presenti sul sito istituzionale (www.regione.basilicata.it sezione URP).</w:t>
      </w:r>
    </w:p>
    <w:p w14:paraId="59E40ECA"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10.</w:t>
      </w:r>
      <w:r w:rsidRPr="00764E9D">
        <w:rPr>
          <w:rFonts w:ascii="Palatino Linotype" w:hAnsi="Palatino Linotype" w:cs="Arial"/>
          <w:b/>
          <w:bCs/>
          <w:sz w:val="20"/>
          <w:szCs w:val="20"/>
        </w:rPr>
        <w:tab/>
        <w:t>Diritto di reclamo</w:t>
      </w:r>
    </w:p>
    <w:p w14:paraId="1D183A06"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Gli interessati che ritengono che il trattamento dei dati personali a loro riferiti effettuato attraverso il Portale SUA-RB avvenga in violazione di quanto previsto dal Regolamento hanno il diritto di proporre reclamo al Garante, come previsto dall'art. 77 del Regolamento stesso, o di adire le opportune sedi giudiziarie (art. 79 del Regolamento).</w:t>
      </w:r>
    </w:p>
    <w:p w14:paraId="4576AC1B" w14:textId="77777777" w:rsidR="00CC317D" w:rsidRPr="00764E9D" w:rsidRDefault="00CC317D"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11.</w:t>
      </w:r>
      <w:r w:rsidRPr="00764E9D">
        <w:rPr>
          <w:rFonts w:ascii="Palatino Linotype" w:hAnsi="Palatino Linotype" w:cs="Arial"/>
          <w:b/>
          <w:bCs/>
          <w:sz w:val="20"/>
          <w:szCs w:val="20"/>
        </w:rPr>
        <w:tab/>
        <w:t>Responsabile della protezione dati</w:t>
      </w:r>
    </w:p>
    <w:p w14:paraId="74B55CED"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Il Responsabile della Protezione dei Dati (RPD), nominato con la Deliberazione di Giunta Regionale n. 431 del 17/05/2018, Nicola Petrizzi è raggiungibile al seguente indirizzo: Via Vincenzo </w:t>
      </w:r>
      <w:proofErr w:type="spellStart"/>
      <w:r w:rsidRPr="00764E9D">
        <w:rPr>
          <w:rFonts w:ascii="Palatino Linotype" w:hAnsi="Palatino Linotype" w:cs="Arial"/>
          <w:bCs/>
          <w:sz w:val="20"/>
          <w:szCs w:val="20"/>
        </w:rPr>
        <w:t>Verrastro</w:t>
      </w:r>
      <w:proofErr w:type="spellEnd"/>
      <w:r w:rsidRPr="00764E9D">
        <w:rPr>
          <w:rFonts w:ascii="Palatino Linotype" w:hAnsi="Palatino Linotype" w:cs="Arial"/>
          <w:bCs/>
          <w:sz w:val="20"/>
          <w:szCs w:val="20"/>
        </w:rPr>
        <w:t xml:space="preserve"> n. 6, IT-85100, Potenza (Email: rpd@regione.basilicata.it  PEC: rpd@cert.regione.basilicata.it).</w:t>
      </w:r>
    </w:p>
    <w:p w14:paraId="6CBAD71F" w14:textId="77777777" w:rsidR="00CC317D" w:rsidRPr="00764E9D" w:rsidRDefault="00CC317D" w:rsidP="00764E9D">
      <w:pPr>
        <w:spacing w:after="113"/>
        <w:jc w:val="both"/>
        <w:rPr>
          <w:rFonts w:ascii="Palatino Linotype" w:hAnsi="Palatino Linotype" w:cs="Arial"/>
          <w:bCs/>
          <w:sz w:val="20"/>
          <w:szCs w:val="20"/>
        </w:rPr>
      </w:pPr>
    </w:p>
    <w:p w14:paraId="56DBB72C" w14:textId="77777777" w:rsidR="00CC317D" w:rsidRPr="00764E9D" w:rsidRDefault="00CC317D" w:rsidP="00764E9D">
      <w:pPr>
        <w:spacing w:after="113"/>
        <w:jc w:val="both"/>
        <w:rPr>
          <w:rFonts w:ascii="Palatino Linotype" w:hAnsi="Palatino Linotype" w:cs="Arial"/>
          <w:bCs/>
          <w:sz w:val="20"/>
          <w:szCs w:val="20"/>
        </w:rPr>
      </w:pPr>
    </w:p>
    <w:p w14:paraId="460EF703"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Con la firma del presente documento il sottoscritto      , nato a       il      , codice fiscale      , domiciliato per la carica presso la sede societaria ove appresso, nella sua qualità di       e legale rappresentante avente i poteri necessari per impegnare la       (codice fiscale      , P.IVA      ) nella presente procedura, con sede in      , Via      , telefono      , e-mail      @     , PEC      @     </w:t>
      </w:r>
    </w:p>
    <w:p w14:paraId="47271ABC" w14:textId="77777777" w:rsidR="00CC317D" w:rsidRPr="00764E9D" w:rsidRDefault="00CC317D" w:rsidP="00764E9D">
      <w:pPr>
        <w:spacing w:after="113"/>
        <w:jc w:val="center"/>
        <w:rPr>
          <w:rFonts w:ascii="Palatino Linotype" w:hAnsi="Palatino Linotype" w:cs="Arial"/>
          <w:b/>
          <w:bCs/>
          <w:sz w:val="20"/>
          <w:szCs w:val="20"/>
        </w:rPr>
      </w:pPr>
      <w:r w:rsidRPr="00764E9D">
        <w:rPr>
          <w:rFonts w:ascii="Palatino Linotype" w:hAnsi="Palatino Linotype" w:cs="Arial"/>
          <w:b/>
          <w:bCs/>
          <w:sz w:val="20"/>
          <w:szCs w:val="20"/>
        </w:rPr>
        <w:t>DICHIARA</w:t>
      </w:r>
    </w:p>
    <w:p w14:paraId="423986AC"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33F04F4C" w14:textId="77777777" w:rsidR="00CC317D" w:rsidRPr="00764E9D" w:rsidRDefault="00CC317D"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Si impegna, inoltre, ad adempiere agli obblighi di informativa e di consenso, ove necessario, nei confronti delle persone fisiche (Interessati) di cui sono forniti dati personali nell’ambito della procedura di affidamen</w:t>
      </w:r>
      <w:r w:rsidRPr="00764E9D">
        <w:rPr>
          <w:rFonts w:ascii="Palatino Linotype" w:hAnsi="Palatino Linotype" w:cs="Arial"/>
          <w:bCs/>
          <w:sz w:val="20"/>
          <w:szCs w:val="20"/>
        </w:rPr>
        <w:lastRenderedPageBreak/>
        <w:t>to, per consentire il trattamento dei loro Dati personali da parte della Stazione Appaltante o dei Committenti per le finalità descritte nell’informativa.</w:t>
      </w:r>
    </w:p>
    <w:p w14:paraId="251EF625" w14:textId="77777777" w:rsidR="00CC317D" w:rsidRPr="00764E9D" w:rsidRDefault="00CC317D" w:rsidP="00764E9D">
      <w:pPr>
        <w:spacing w:after="113"/>
        <w:jc w:val="both"/>
        <w:rPr>
          <w:rFonts w:ascii="Palatino Linotype" w:hAnsi="Palatino Linotype" w:cs="Arial"/>
          <w:bCs/>
          <w:sz w:val="20"/>
          <w:szCs w:val="20"/>
        </w:rPr>
      </w:pPr>
    </w:p>
    <w:p w14:paraId="2FD5B39F" w14:textId="77777777" w:rsidR="00CC317D" w:rsidRPr="00764E9D" w:rsidRDefault="00CC317D" w:rsidP="00764E9D">
      <w:pPr>
        <w:spacing w:after="113"/>
        <w:jc w:val="both"/>
        <w:rPr>
          <w:rFonts w:ascii="Palatino Linotype" w:hAnsi="Palatino Linotype" w:cs="Arial"/>
          <w:bCs/>
          <w:sz w:val="20"/>
          <w:szCs w:val="20"/>
        </w:rPr>
      </w:pPr>
    </w:p>
    <w:p w14:paraId="3458ADDC" w14:textId="77777777" w:rsidR="00CC317D" w:rsidRDefault="00CC317D" w:rsidP="00655F9C">
      <w:pPr>
        <w:spacing w:after="113"/>
      </w:pPr>
    </w:p>
    <w:p w14:paraId="49129542" w14:textId="77777777" w:rsidR="00CC317D" w:rsidRDefault="00CC317D"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68F4D1A0" w14:textId="77777777" w:rsidR="00CC317D" w:rsidRDefault="00CC317D" w:rsidP="000113BF">
      <w:r>
        <w:tab/>
      </w:r>
      <w:r>
        <w:tab/>
      </w:r>
      <w:r>
        <w:tab/>
      </w:r>
      <w:r>
        <w:tab/>
        <w:t xml:space="preserve">                               </w:t>
      </w:r>
    </w:p>
    <w:p w14:paraId="131AE05D" w14:textId="77777777" w:rsidR="00CC317D" w:rsidRDefault="00CC317D" w:rsidP="00655F9C">
      <w:pPr>
        <w:jc w:val="right"/>
        <w:sectPr w:rsidR="00CC317D" w:rsidSect="00CC317D">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pgNumType w:start="1"/>
          <w:cols w:space="720"/>
          <w:titlePg/>
          <w:docGrid w:linePitch="326"/>
        </w:sectPr>
      </w:pPr>
      <w:r>
        <w:t xml:space="preserve"> _______________________________________</w:t>
      </w:r>
    </w:p>
    <w:p w14:paraId="091DFF38" w14:textId="77777777" w:rsidR="00CC317D" w:rsidRDefault="00CC317D" w:rsidP="00655F9C">
      <w:pPr>
        <w:jc w:val="right"/>
      </w:pPr>
    </w:p>
    <w:sectPr w:rsidR="00CC317D" w:rsidSect="00CC317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DAC4" w14:textId="77777777" w:rsidR="005B37F1" w:rsidRDefault="005B37F1" w:rsidP="00AC4270">
      <w:r>
        <w:separator/>
      </w:r>
    </w:p>
  </w:endnote>
  <w:endnote w:type="continuationSeparator" w:id="0">
    <w:p w14:paraId="585C05BE" w14:textId="77777777" w:rsidR="005B37F1" w:rsidRDefault="005B37F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F076" w14:textId="77777777" w:rsidR="00CC317D" w:rsidRDefault="00CC31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34A" w14:textId="77777777" w:rsidR="00CC317D" w:rsidRDefault="00CC317D" w:rsidP="00565D16">
    <w:pPr>
      <w:spacing w:before="120"/>
      <w:ind w:left="181"/>
      <w:jc w:val="center"/>
      <w:rPr>
        <w:rFonts w:ascii="Palatino Linotype" w:hAnsi="Palatino Linotype"/>
        <w:i/>
        <w:iCs/>
        <w:color w:val="002060"/>
        <w:sz w:val="18"/>
        <w:szCs w:val="18"/>
      </w:rPr>
    </w:pPr>
    <w:r w:rsidRPr="00F849E2">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209079DB" w14:textId="77777777" w:rsidR="00CC317D" w:rsidRPr="00190E4F" w:rsidRDefault="00CC317D" w:rsidP="00764E9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619F9695" w14:textId="77777777" w:rsidR="00CC317D" w:rsidRPr="0062433E" w:rsidRDefault="00CC317D"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3E0D" w14:textId="77777777" w:rsidR="00CC317D" w:rsidRDefault="00CC317D" w:rsidP="002345ED">
    <w:pPr>
      <w:spacing w:before="120"/>
      <w:ind w:left="181"/>
      <w:jc w:val="center"/>
      <w:rPr>
        <w:rFonts w:ascii="Palatino Linotype" w:hAnsi="Palatino Linotype"/>
        <w:i/>
        <w:iCs/>
        <w:color w:val="002060"/>
        <w:sz w:val="18"/>
        <w:szCs w:val="18"/>
      </w:rPr>
    </w:pPr>
    <w:r w:rsidRPr="00F849E2">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3E8532B8" w14:textId="77777777" w:rsidR="00CC317D" w:rsidRPr="00190E4F" w:rsidRDefault="00CC317D" w:rsidP="002345E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16F786F3" w14:textId="77777777" w:rsidR="00CC317D" w:rsidRPr="0062433E" w:rsidRDefault="00CC317D"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AEF0" w14:textId="77777777" w:rsidR="00EE728E" w:rsidRDefault="00EE728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232" w14:textId="77777777" w:rsidR="00565D16" w:rsidRDefault="007F2E83" w:rsidP="00565D16">
    <w:pPr>
      <w:spacing w:before="120"/>
      <w:ind w:left="181"/>
      <w:jc w:val="center"/>
      <w:rPr>
        <w:rFonts w:ascii="Palatino Linotype" w:hAnsi="Palatino Linotype"/>
        <w:i/>
        <w:iCs/>
        <w:color w:val="002060"/>
        <w:sz w:val="18"/>
        <w:szCs w:val="18"/>
      </w:rPr>
    </w:pPr>
    <w:r w:rsidRPr="00F849E2">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783ADCE8" w14:textId="77777777" w:rsidR="00764E9D" w:rsidRPr="00190E4F" w:rsidRDefault="00764E9D" w:rsidP="00764E9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05399AD5" w14:textId="77777777"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EB1CCF">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EB1CCF">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9D88" w14:textId="77777777" w:rsidR="00565D16" w:rsidRDefault="007F2E83" w:rsidP="002345ED">
    <w:pPr>
      <w:spacing w:before="120"/>
      <w:ind w:left="181"/>
      <w:jc w:val="center"/>
      <w:rPr>
        <w:rFonts w:ascii="Palatino Linotype" w:hAnsi="Palatino Linotype"/>
        <w:i/>
        <w:iCs/>
        <w:color w:val="002060"/>
        <w:sz w:val="18"/>
        <w:szCs w:val="18"/>
      </w:rPr>
    </w:pPr>
    <w:r w:rsidRPr="00F849E2">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6899351C" w14:textId="77777777" w:rsidR="007C41D1" w:rsidRPr="00190E4F" w:rsidRDefault="00764E9D" w:rsidP="002345E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589750AE"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01ACA">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01ACA">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0A2F" w14:textId="77777777" w:rsidR="005B37F1" w:rsidRDefault="005B37F1" w:rsidP="00AC4270">
      <w:r>
        <w:separator/>
      </w:r>
    </w:p>
  </w:footnote>
  <w:footnote w:type="continuationSeparator" w:id="0">
    <w:p w14:paraId="0317DE73" w14:textId="77777777" w:rsidR="005B37F1" w:rsidRDefault="005B37F1"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92B7" w14:textId="77777777" w:rsidR="00CC317D" w:rsidRDefault="00CC31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6DE8" w14:textId="77777777" w:rsidR="00CC317D" w:rsidRPr="00EF730F" w:rsidRDefault="00CC317D"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6E90B36" w14:textId="77777777" w:rsidR="00CC317D" w:rsidRPr="00EF730F" w:rsidRDefault="00CC317D"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55FFDB7" w14:textId="77777777" w:rsidR="00CC317D" w:rsidRPr="00EF730F" w:rsidRDefault="00CC317D"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9B49" w14:textId="77777777" w:rsidR="00CC317D" w:rsidRPr="00EF730F" w:rsidRDefault="00CC317D"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FA00308" w14:textId="77777777" w:rsidR="00CC317D" w:rsidRPr="00EF730F" w:rsidRDefault="00CC317D"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8A116A1" w14:textId="77777777" w:rsidR="00CC317D" w:rsidRPr="00EF730F" w:rsidRDefault="00CC317D"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23E" w14:textId="77777777" w:rsidR="00EE728E" w:rsidRDefault="00EE728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111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94A16A9"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A544EE6"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DF93" w14:textId="7777777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BC8D734"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2F4C6B3"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1">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1">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1">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1">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1">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1">
    <w:nsid w:val="06B16A90"/>
    <w:multiLevelType w:val="hybridMultilevel"/>
    <w:tmpl w:val="723CF36C"/>
    <w:lvl w:ilvl="0" w:tplc="0B447272">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1">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1">
    <w:nsid w:val="5B8242D1"/>
    <w:multiLevelType w:val="hybridMultilevel"/>
    <w:tmpl w:val="1CA2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606305CE"/>
    <w:multiLevelType w:val="hybridMultilevel"/>
    <w:tmpl w:val="1E867AD2"/>
    <w:lvl w:ilvl="0" w:tplc="0B447272">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61A83B00"/>
    <w:multiLevelType w:val="hybridMultilevel"/>
    <w:tmpl w:val="3BFC7FD6"/>
    <w:lvl w:ilvl="0" w:tplc="0B447272">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68EA2A0E"/>
    <w:multiLevelType w:val="hybridMultilevel"/>
    <w:tmpl w:val="45F66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1">
    <w:nsid w:val="732B763A"/>
    <w:multiLevelType w:val="hybridMultilevel"/>
    <w:tmpl w:val="FA66E3A4"/>
    <w:lvl w:ilvl="0" w:tplc="409ACFE4">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2"/>
  </w:num>
  <w:num w:numId="6">
    <w:abstractNumId w:val="18"/>
  </w:num>
  <w:num w:numId="7">
    <w:abstractNumId w:val="14"/>
  </w:num>
  <w:num w:numId="8">
    <w:abstractNumId w:val="8"/>
  </w:num>
  <w:num w:numId="9">
    <w:abstractNumId w:val="6"/>
    <w:lvlOverride w:ilvl="0">
      <w:startOverride w:val="1"/>
    </w:lvlOverride>
  </w:num>
  <w:num w:numId="10">
    <w:abstractNumId w:val="5"/>
    <w:lvlOverride w:ilvl="0"/>
    <w:lvlOverride w:ilvl="1">
      <w:startOverride w:val="2"/>
    </w:lvlOverride>
    <w:lvlOverride w:ilvl="2"/>
    <w:lvlOverride w:ilvl="3"/>
    <w:lvlOverride w:ilvl="4"/>
    <w:lvlOverride w:ilvl="5"/>
    <w:lvlOverride w:ilvl="6"/>
    <w:lvlOverride w:ilvl="7"/>
    <w:lvlOverride w:ilvl="8"/>
  </w:num>
  <w:num w:numId="11">
    <w:abstractNumId w:val="17"/>
  </w:num>
  <w:num w:numId="12">
    <w:abstractNumId w:val="15"/>
  </w:num>
  <w:num w:numId="13">
    <w:abstractNumId w:val="16"/>
  </w:num>
  <w:num w:numId="14">
    <w:abstractNumId w:val="7"/>
  </w:num>
  <w:num w:numId="15">
    <w:abstractNumId w:val="13"/>
  </w:num>
  <w:num w:numId="1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659"/>
    <w:rsid w:val="00045BF1"/>
    <w:rsid w:val="000515AA"/>
    <w:rsid w:val="00052EC7"/>
    <w:rsid w:val="00053944"/>
    <w:rsid w:val="000612CC"/>
    <w:rsid w:val="00062686"/>
    <w:rsid w:val="000673F5"/>
    <w:rsid w:val="00071E29"/>
    <w:rsid w:val="00073934"/>
    <w:rsid w:val="00076E7F"/>
    <w:rsid w:val="0007716D"/>
    <w:rsid w:val="00077218"/>
    <w:rsid w:val="00081334"/>
    <w:rsid w:val="00082295"/>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2296"/>
    <w:rsid w:val="000E53FF"/>
    <w:rsid w:val="000F27FD"/>
    <w:rsid w:val="000F36CD"/>
    <w:rsid w:val="000F3C6B"/>
    <w:rsid w:val="000F3D60"/>
    <w:rsid w:val="000F5D5E"/>
    <w:rsid w:val="000F6FD6"/>
    <w:rsid w:val="00105316"/>
    <w:rsid w:val="00105BDF"/>
    <w:rsid w:val="00112830"/>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17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15DB"/>
    <w:rsid w:val="001E365D"/>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2CF1"/>
    <w:rsid w:val="00223BC3"/>
    <w:rsid w:val="002254D7"/>
    <w:rsid w:val="00226BA1"/>
    <w:rsid w:val="00231D4D"/>
    <w:rsid w:val="0023231D"/>
    <w:rsid w:val="00232D2A"/>
    <w:rsid w:val="002331E6"/>
    <w:rsid w:val="002345ED"/>
    <w:rsid w:val="002356E8"/>
    <w:rsid w:val="00236004"/>
    <w:rsid w:val="00242BEB"/>
    <w:rsid w:val="0024404B"/>
    <w:rsid w:val="002442CB"/>
    <w:rsid w:val="00244CCE"/>
    <w:rsid w:val="00251A4D"/>
    <w:rsid w:val="002650A4"/>
    <w:rsid w:val="0026672D"/>
    <w:rsid w:val="00266870"/>
    <w:rsid w:val="00267D86"/>
    <w:rsid w:val="00270DCB"/>
    <w:rsid w:val="0027160E"/>
    <w:rsid w:val="00275D3F"/>
    <w:rsid w:val="00275DD2"/>
    <w:rsid w:val="002766CC"/>
    <w:rsid w:val="002769F5"/>
    <w:rsid w:val="0027711D"/>
    <w:rsid w:val="002808C3"/>
    <w:rsid w:val="00287C6D"/>
    <w:rsid w:val="00292090"/>
    <w:rsid w:val="002933DC"/>
    <w:rsid w:val="00293E96"/>
    <w:rsid w:val="002954D0"/>
    <w:rsid w:val="00297993"/>
    <w:rsid w:val="002A2AAF"/>
    <w:rsid w:val="002A4AF5"/>
    <w:rsid w:val="002A6BA9"/>
    <w:rsid w:val="002B0AE7"/>
    <w:rsid w:val="002B0E5A"/>
    <w:rsid w:val="002B1334"/>
    <w:rsid w:val="002B1639"/>
    <w:rsid w:val="002B1B65"/>
    <w:rsid w:val="002B2DE9"/>
    <w:rsid w:val="002B35D6"/>
    <w:rsid w:val="002B5CD1"/>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7248"/>
    <w:rsid w:val="00305CED"/>
    <w:rsid w:val="003078DF"/>
    <w:rsid w:val="00311152"/>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556B"/>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70F60"/>
    <w:rsid w:val="00472A00"/>
    <w:rsid w:val="004774D5"/>
    <w:rsid w:val="0047783D"/>
    <w:rsid w:val="00477E18"/>
    <w:rsid w:val="00482220"/>
    <w:rsid w:val="00485B42"/>
    <w:rsid w:val="0049740C"/>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5E98"/>
    <w:rsid w:val="004F615C"/>
    <w:rsid w:val="004F6565"/>
    <w:rsid w:val="004F6A66"/>
    <w:rsid w:val="0050677E"/>
    <w:rsid w:val="005107EA"/>
    <w:rsid w:val="00515739"/>
    <w:rsid w:val="00516013"/>
    <w:rsid w:val="0051711F"/>
    <w:rsid w:val="00522283"/>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4003"/>
    <w:rsid w:val="00565B57"/>
    <w:rsid w:val="00565D16"/>
    <w:rsid w:val="0056640D"/>
    <w:rsid w:val="00567E09"/>
    <w:rsid w:val="005753D9"/>
    <w:rsid w:val="00576213"/>
    <w:rsid w:val="00580DE7"/>
    <w:rsid w:val="00585260"/>
    <w:rsid w:val="00585B6A"/>
    <w:rsid w:val="0059076A"/>
    <w:rsid w:val="00591855"/>
    <w:rsid w:val="00592264"/>
    <w:rsid w:val="005966F0"/>
    <w:rsid w:val="005A0586"/>
    <w:rsid w:val="005A4DA4"/>
    <w:rsid w:val="005A7AEF"/>
    <w:rsid w:val="005B37F1"/>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200AA"/>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0C"/>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4520E"/>
    <w:rsid w:val="007522E9"/>
    <w:rsid w:val="007541AA"/>
    <w:rsid w:val="00754E26"/>
    <w:rsid w:val="007635D9"/>
    <w:rsid w:val="00764E9D"/>
    <w:rsid w:val="007676BC"/>
    <w:rsid w:val="007676EE"/>
    <w:rsid w:val="00770440"/>
    <w:rsid w:val="00771629"/>
    <w:rsid w:val="00771C45"/>
    <w:rsid w:val="0077536F"/>
    <w:rsid w:val="00776935"/>
    <w:rsid w:val="0077716E"/>
    <w:rsid w:val="00780022"/>
    <w:rsid w:val="00780E0E"/>
    <w:rsid w:val="007833BB"/>
    <w:rsid w:val="00783AE1"/>
    <w:rsid w:val="00790B81"/>
    <w:rsid w:val="00794996"/>
    <w:rsid w:val="00795169"/>
    <w:rsid w:val="007954FC"/>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7F2E83"/>
    <w:rsid w:val="00802A9B"/>
    <w:rsid w:val="00802E6E"/>
    <w:rsid w:val="008035DB"/>
    <w:rsid w:val="00804D52"/>
    <w:rsid w:val="0080525A"/>
    <w:rsid w:val="00806105"/>
    <w:rsid w:val="00812895"/>
    <w:rsid w:val="008218C5"/>
    <w:rsid w:val="008219D0"/>
    <w:rsid w:val="008233CD"/>
    <w:rsid w:val="00825821"/>
    <w:rsid w:val="0082614C"/>
    <w:rsid w:val="00831266"/>
    <w:rsid w:val="008329F2"/>
    <w:rsid w:val="00833697"/>
    <w:rsid w:val="00843AB6"/>
    <w:rsid w:val="00847887"/>
    <w:rsid w:val="00851818"/>
    <w:rsid w:val="008569A5"/>
    <w:rsid w:val="00856B75"/>
    <w:rsid w:val="00863AAC"/>
    <w:rsid w:val="00866E2C"/>
    <w:rsid w:val="00867655"/>
    <w:rsid w:val="00867B72"/>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5EBE"/>
    <w:rsid w:val="008D7C9A"/>
    <w:rsid w:val="008E0E99"/>
    <w:rsid w:val="008E35A5"/>
    <w:rsid w:val="008E4ECE"/>
    <w:rsid w:val="008E5991"/>
    <w:rsid w:val="008E6275"/>
    <w:rsid w:val="008E65C3"/>
    <w:rsid w:val="008E7AA9"/>
    <w:rsid w:val="008F2173"/>
    <w:rsid w:val="008F2B9D"/>
    <w:rsid w:val="008F37DE"/>
    <w:rsid w:val="008F4627"/>
    <w:rsid w:val="008F5802"/>
    <w:rsid w:val="00901ACA"/>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5050"/>
    <w:rsid w:val="009F6A03"/>
    <w:rsid w:val="009F71F5"/>
    <w:rsid w:val="00A07578"/>
    <w:rsid w:val="00A1073D"/>
    <w:rsid w:val="00A207FF"/>
    <w:rsid w:val="00A20EC1"/>
    <w:rsid w:val="00A2135B"/>
    <w:rsid w:val="00A215FF"/>
    <w:rsid w:val="00A2180C"/>
    <w:rsid w:val="00A229CD"/>
    <w:rsid w:val="00A2422F"/>
    <w:rsid w:val="00A2525C"/>
    <w:rsid w:val="00A275EB"/>
    <w:rsid w:val="00A30226"/>
    <w:rsid w:val="00A3049C"/>
    <w:rsid w:val="00A3228D"/>
    <w:rsid w:val="00A3301E"/>
    <w:rsid w:val="00A34014"/>
    <w:rsid w:val="00A35AF5"/>
    <w:rsid w:val="00A36492"/>
    <w:rsid w:val="00A41B93"/>
    <w:rsid w:val="00A43B61"/>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5BDD"/>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0ABA"/>
    <w:rsid w:val="00B73104"/>
    <w:rsid w:val="00B75AC9"/>
    <w:rsid w:val="00B75DC6"/>
    <w:rsid w:val="00B80847"/>
    <w:rsid w:val="00B8478A"/>
    <w:rsid w:val="00B86A3C"/>
    <w:rsid w:val="00B92025"/>
    <w:rsid w:val="00B925F6"/>
    <w:rsid w:val="00B92710"/>
    <w:rsid w:val="00BA18DA"/>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8FD"/>
    <w:rsid w:val="00BE4AA7"/>
    <w:rsid w:val="00BF2D6D"/>
    <w:rsid w:val="00BF3F3F"/>
    <w:rsid w:val="00BF43E8"/>
    <w:rsid w:val="00BF551D"/>
    <w:rsid w:val="00C00634"/>
    <w:rsid w:val="00C0162D"/>
    <w:rsid w:val="00C01E2C"/>
    <w:rsid w:val="00C02FAB"/>
    <w:rsid w:val="00C04878"/>
    <w:rsid w:val="00C11A7A"/>
    <w:rsid w:val="00C14429"/>
    <w:rsid w:val="00C170B7"/>
    <w:rsid w:val="00C221D1"/>
    <w:rsid w:val="00C25E36"/>
    <w:rsid w:val="00C26C82"/>
    <w:rsid w:val="00C273B7"/>
    <w:rsid w:val="00C3091C"/>
    <w:rsid w:val="00C30D4B"/>
    <w:rsid w:val="00C31F53"/>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4600"/>
    <w:rsid w:val="00CA6379"/>
    <w:rsid w:val="00CA6C88"/>
    <w:rsid w:val="00CB140E"/>
    <w:rsid w:val="00CB5FCF"/>
    <w:rsid w:val="00CB7633"/>
    <w:rsid w:val="00CC1D96"/>
    <w:rsid w:val="00CC317D"/>
    <w:rsid w:val="00CC3A97"/>
    <w:rsid w:val="00CC4467"/>
    <w:rsid w:val="00CC4721"/>
    <w:rsid w:val="00CC4AD4"/>
    <w:rsid w:val="00CC64BA"/>
    <w:rsid w:val="00CD02E1"/>
    <w:rsid w:val="00CD1A05"/>
    <w:rsid w:val="00CD2395"/>
    <w:rsid w:val="00CD5051"/>
    <w:rsid w:val="00CD7675"/>
    <w:rsid w:val="00CD7A20"/>
    <w:rsid w:val="00CD7BF9"/>
    <w:rsid w:val="00CE0874"/>
    <w:rsid w:val="00CE2134"/>
    <w:rsid w:val="00CE3C30"/>
    <w:rsid w:val="00CE42A9"/>
    <w:rsid w:val="00CE67CC"/>
    <w:rsid w:val="00CF2169"/>
    <w:rsid w:val="00CF67F2"/>
    <w:rsid w:val="00D02992"/>
    <w:rsid w:val="00D1012C"/>
    <w:rsid w:val="00D14E8A"/>
    <w:rsid w:val="00D14F9A"/>
    <w:rsid w:val="00D21871"/>
    <w:rsid w:val="00D31B8B"/>
    <w:rsid w:val="00D35DD3"/>
    <w:rsid w:val="00D40BB0"/>
    <w:rsid w:val="00D4268A"/>
    <w:rsid w:val="00D441D9"/>
    <w:rsid w:val="00D4584A"/>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B5"/>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5B1"/>
    <w:rsid w:val="00E95B0A"/>
    <w:rsid w:val="00E95CE5"/>
    <w:rsid w:val="00EA2123"/>
    <w:rsid w:val="00EA65D9"/>
    <w:rsid w:val="00EA6640"/>
    <w:rsid w:val="00EA7DA0"/>
    <w:rsid w:val="00EB19EB"/>
    <w:rsid w:val="00EB1C56"/>
    <w:rsid w:val="00EB1CCF"/>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28E"/>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55A0"/>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069A"/>
    <w:rsid w:val="00F74FC7"/>
    <w:rsid w:val="00F82C1C"/>
    <w:rsid w:val="00F82FAA"/>
    <w:rsid w:val="00F84F65"/>
    <w:rsid w:val="00F86226"/>
    <w:rsid w:val="00F938EE"/>
    <w:rsid w:val="00FA1808"/>
    <w:rsid w:val="00FA1E79"/>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F9C3B"/>
  <w15:docId w15:val="{74C16302-3AD7-42CA-834F-63FF0C66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 w:type="paragraph" w:customStyle="1" w:styleId="ALLEGATO">
    <w:name w:val="ALLEGATO"/>
    <w:basedOn w:val="Normale"/>
    <w:autoRedefine/>
    <w:qFormat/>
    <w:rsid w:val="00A34014"/>
    <w:pPr>
      <w:widowControl w:val="0"/>
      <w:pBdr>
        <w:top w:val="single" w:sz="4" w:space="1" w:color="auto"/>
        <w:left w:val="single" w:sz="4" w:space="4" w:color="auto"/>
        <w:bottom w:val="single" w:sz="4" w:space="1" w:color="auto"/>
        <w:right w:val="single" w:sz="4" w:space="4" w:color="auto"/>
      </w:pBdr>
      <w:shd w:val="pct10" w:color="auto" w:fill="auto"/>
      <w:spacing w:before="60" w:after="60"/>
      <w:ind w:left="7938"/>
      <w:jc w:val="center"/>
    </w:pPr>
    <w:rPr>
      <w:rFonts w:ascii="Calibri Light" w:hAnsi="Calibri Light"/>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84598801">
      <w:bodyDiv w:val="1"/>
      <w:marLeft w:val="0"/>
      <w:marRight w:val="0"/>
      <w:marTop w:val="0"/>
      <w:marBottom w:val="0"/>
      <w:divBdr>
        <w:top w:val="none" w:sz="0" w:space="0" w:color="auto"/>
        <w:left w:val="none" w:sz="0" w:space="0" w:color="auto"/>
        <w:bottom w:val="none" w:sz="0" w:space="0" w:color="auto"/>
        <w:right w:val="none" w:sz="0" w:space="0" w:color="auto"/>
      </w:divBdr>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58C1-BC1D-4994-AA24-D48D9C7E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9093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Azienda PREINSTALL</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Onorati Rocco</cp:lastModifiedBy>
  <cp:revision>3</cp:revision>
  <cp:lastPrinted>2021-12-27T14:33:00Z</cp:lastPrinted>
  <dcterms:created xsi:type="dcterms:W3CDTF">2021-12-27T14:06:00Z</dcterms:created>
  <dcterms:modified xsi:type="dcterms:W3CDTF">2021-12-27T14:33:00Z</dcterms:modified>
</cp:coreProperties>
</file>