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7FD73EC4" w:rsidR="00CB66F6" w:rsidRPr="00512ED3" w:rsidRDefault="00E4349D" w:rsidP="00E4349D">
      <w:pPr>
        <w:jc w:val="right"/>
        <w:rPr>
          <w:rFonts w:ascii="Palatino Linotype" w:hAnsi="Palatino Linotype"/>
        </w:rPr>
      </w:pPr>
      <w:r w:rsidRPr="003C6105">
        <w:rPr>
          <w:rFonts w:ascii="Palatino Linotype" w:hAnsi="Palatino Linotype" w:cs="Arial"/>
          <w:b/>
          <w:iCs/>
          <w:sz w:val="28"/>
          <w:szCs w:val="28"/>
          <w:u w:val="single"/>
        </w:rPr>
        <w:t xml:space="preserve">ALLEGATO </w:t>
      </w:r>
      <w:r w:rsidR="00E03A60">
        <w:rPr>
          <w:rFonts w:ascii="Palatino Linotype" w:hAnsi="Palatino Linotype" w:cs="Arial"/>
          <w:b/>
          <w:iCs/>
          <w:sz w:val="28"/>
          <w:szCs w:val="28"/>
          <w:u w:val="single"/>
        </w:rPr>
        <w:t>11</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1E8A942B" w14:textId="77777777" w:rsidR="00E4349D" w:rsidRP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r w:rsidRPr="00E4349D">
        <w:rPr>
          <w:rFonts w:ascii="Palatino Linotype" w:hAnsi="Palatino Linotype"/>
          <w:b/>
        </w:rPr>
        <w:t>PROCEDURA APERTA PER LA FORNITURA TRIENNALE DI PACEMAKERS, DEFIBRILLATORI AUTOMATICI E MATERIALE PER ELETTROFISIOLOGIA OCCORRENTI ALL’ A.O.R. “SAN CARLO” DI POTENZA E ALL’AZIENDA SANITARIA LOCALE DI MATERA</w:t>
      </w:r>
    </w:p>
    <w:p w14:paraId="4DD8EE47" w14:textId="77777777" w:rsidR="00A8581D" w:rsidRPr="007A6787" w:rsidRDefault="00A8581D" w:rsidP="00A8581D">
      <w:pPr>
        <w:autoSpaceDE w:val="0"/>
        <w:spacing w:line="276" w:lineRule="auto"/>
        <w:jc w:val="center"/>
        <w:rPr>
          <w:rFonts w:ascii="Palatino Linotype" w:eastAsia="Arial Unicode MS" w:hAnsi="Palatino Linotype"/>
          <w:b/>
        </w:rPr>
      </w:pP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6C9EBA0" w14:textId="77777777" w:rsidR="00D151F3" w:rsidRPr="00D151F3" w:rsidRDefault="00A8581D" w:rsidP="00D151F3">
      <w:pPr>
        <w:tabs>
          <w:tab w:val="right" w:pos="9638"/>
        </w:tabs>
        <w:spacing w:after="80"/>
        <w:jc w:val="center"/>
        <w:rPr>
          <w:rFonts w:ascii="Palatino Linotype" w:hAnsi="Palatino Linotype"/>
          <w:b/>
        </w:rPr>
      </w:pPr>
      <w:r w:rsidRPr="00D151F3">
        <w:rPr>
          <w:rFonts w:ascii="Palatino Linotype" w:eastAsia="Arial Unicode MS" w:hAnsi="Palatino Linotype"/>
          <w:b/>
        </w:rPr>
        <w:t xml:space="preserve">SIMOG: gara n. </w:t>
      </w:r>
      <w:r w:rsidR="00D151F3" w:rsidRPr="00D151F3">
        <w:rPr>
          <w:rFonts w:ascii="Palatino Linotype" w:hAnsi="Palatino Linotype"/>
          <w:b/>
        </w:rPr>
        <w:t>6831367</w:t>
      </w:r>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Pr="00D91593" w:rsidRDefault="00CB66F6" w:rsidP="00CB66F6">
      <w:pPr>
        <w:rPr>
          <w:rFonts w:ascii="Palatino Linotype" w:hAnsi="Palatino Linotype"/>
          <w:sz w:val="22"/>
          <w:szCs w:val="22"/>
        </w:rPr>
      </w:pPr>
    </w:p>
    <w:p w14:paraId="09EFE01C" w14:textId="77777777" w:rsidR="00CB66F6" w:rsidRPr="00D91593" w:rsidRDefault="00CB66F6"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t>Sommario</w:t>
      </w:r>
    </w:p>
    <w:p w14:paraId="0600EF64" w14:textId="77777777" w:rsidR="009B2622"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75341587" w:history="1">
        <w:r w:rsidR="009B2622" w:rsidRPr="00667DF7">
          <w:rPr>
            <w:rStyle w:val="Collegamentoipertestuale"/>
            <w:noProof/>
          </w:rPr>
          <w:t>Art. 1</w:t>
        </w:r>
        <w:r w:rsidR="009B2622">
          <w:rPr>
            <w:rFonts w:eastAsiaTheme="minorEastAsia" w:cstheme="minorBidi"/>
            <w:b w:val="0"/>
            <w:bCs w:val="0"/>
            <w:noProof/>
          </w:rPr>
          <w:tab/>
        </w:r>
        <w:r w:rsidR="009B2622" w:rsidRPr="00667DF7">
          <w:rPr>
            <w:rStyle w:val="Collegamentoipertestuale"/>
            <w:noProof/>
          </w:rPr>
          <w:t>Definizioni</w:t>
        </w:r>
        <w:r w:rsidR="009B2622">
          <w:rPr>
            <w:noProof/>
            <w:webHidden/>
          </w:rPr>
          <w:tab/>
        </w:r>
        <w:r w:rsidR="009B2622">
          <w:rPr>
            <w:noProof/>
            <w:webHidden/>
          </w:rPr>
          <w:fldChar w:fldCharType="begin"/>
        </w:r>
        <w:r w:rsidR="009B2622">
          <w:rPr>
            <w:noProof/>
            <w:webHidden/>
          </w:rPr>
          <w:instrText xml:space="preserve"> PAGEREF _Toc475341587 \h </w:instrText>
        </w:r>
        <w:r w:rsidR="009B2622">
          <w:rPr>
            <w:noProof/>
            <w:webHidden/>
          </w:rPr>
        </w:r>
        <w:r w:rsidR="009B2622">
          <w:rPr>
            <w:noProof/>
            <w:webHidden/>
          </w:rPr>
          <w:fldChar w:fldCharType="separate"/>
        </w:r>
        <w:r w:rsidR="00966551">
          <w:rPr>
            <w:noProof/>
            <w:webHidden/>
          </w:rPr>
          <w:t>4</w:t>
        </w:r>
        <w:r w:rsidR="009B2622">
          <w:rPr>
            <w:noProof/>
            <w:webHidden/>
          </w:rPr>
          <w:fldChar w:fldCharType="end"/>
        </w:r>
      </w:hyperlink>
    </w:p>
    <w:p w14:paraId="6CEC704B" w14:textId="77777777" w:rsidR="009B2622" w:rsidRDefault="00B51706">
      <w:pPr>
        <w:pStyle w:val="Sommario2"/>
        <w:tabs>
          <w:tab w:val="left" w:pos="1200"/>
          <w:tab w:val="right" w:pos="9628"/>
        </w:tabs>
        <w:rPr>
          <w:rFonts w:eastAsiaTheme="minorEastAsia" w:cstheme="minorBidi"/>
          <w:b w:val="0"/>
          <w:bCs w:val="0"/>
          <w:noProof/>
        </w:rPr>
      </w:pPr>
      <w:hyperlink w:anchor="_Toc475341588" w:history="1">
        <w:r w:rsidR="009B2622" w:rsidRPr="00667DF7">
          <w:rPr>
            <w:rStyle w:val="Collegamentoipertestuale"/>
            <w:noProof/>
          </w:rPr>
          <w:t>Art. 2</w:t>
        </w:r>
        <w:r w:rsidR="009B2622">
          <w:rPr>
            <w:rFonts w:eastAsiaTheme="minorEastAsia" w:cstheme="minorBidi"/>
            <w:b w:val="0"/>
            <w:bCs w:val="0"/>
            <w:noProof/>
          </w:rPr>
          <w:tab/>
        </w:r>
        <w:r w:rsidR="009B2622" w:rsidRPr="00667DF7">
          <w:rPr>
            <w:rStyle w:val="Collegamentoipertestuale"/>
            <w:noProof/>
          </w:rPr>
          <w:t>Valore delle premesse e degli atti di gara</w:t>
        </w:r>
        <w:r w:rsidR="009B2622">
          <w:rPr>
            <w:noProof/>
            <w:webHidden/>
          </w:rPr>
          <w:tab/>
        </w:r>
        <w:r w:rsidR="009B2622">
          <w:rPr>
            <w:noProof/>
            <w:webHidden/>
          </w:rPr>
          <w:fldChar w:fldCharType="begin"/>
        </w:r>
        <w:r w:rsidR="009B2622">
          <w:rPr>
            <w:noProof/>
            <w:webHidden/>
          </w:rPr>
          <w:instrText xml:space="preserve"> PAGEREF _Toc475341588 \h </w:instrText>
        </w:r>
        <w:r w:rsidR="009B2622">
          <w:rPr>
            <w:noProof/>
            <w:webHidden/>
          </w:rPr>
        </w:r>
        <w:r w:rsidR="009B2622">
          <w:rPr>
            <w:noProof/>
            <w:webHidden/>
          </w:rPr>
          <w:fldChar w:fldCharType="separate"/>
        </w:r>
        <w:r w:rsidR="00966551">
          <w:rPr>
            <w:noProof/>
            <w:webHidden/>
          </w:rPr>
          <w:t>4</w:t>
        </w:r>
        <w:r w:rsidR="009B2622">
          <w:rPr>
            <w:noProof/>
            <w:webHidden/>
          </w:rPr>
          <w:fldChar w:fldCharType="end"/>
        </w:r>
      </w:hyperlink>
    </w:p>
    <w:p w14:paraId="459CEA74" w14:textId="77777777" w:rsidR="009B2622" w:rsidRDefault="00B51706">
      <w:pPr>
        <w:pStyle w:val="Sommario2"/>
        <w:tabs>
          <w:tab w:val="left" w:pos="1200"/>
          <w:tab w:val="right" w:pos="9628"/>
        </w:tabs>
        <w:rPr>
          <w:rFonts w:eastAsiaTheme="minorEastAsia" w:cstheme="minorBidi"/>
          <w:b w:val="0"/>
          <w:bCs w:val="0"/>
          <w:noProof/>
        </w:rPr>
      </w:pPr>
      <w:hyperlink w:anchor="_Toc475341589" w:history="1">
        <w:r w:rsidR="009B2622" w:rsidRPr="00667DF7">
          <w:rPr>
            <w:rStyle w:val="Collegamentoipertestuale"/>
            <w:noProof/>
          </w:rPr>
          <w:t>Art. 3</w:t>
        </w:r>
        <w:r w:rsidR="009B2622">
          <w:rPr>
            <w:rFonts w:eastAsiaTheme="minorEastAsia" w:cstheme="minorBidi"/>
            <w:b w:val="0"/>
            <w:bCs w:val="0"/>
            <w:noProof/>
          </w:rPr>
          <w:tab/>
        </w:r>
        <w:r w:rsidR="009B2622" w:rsidRPr="00667DF7">
          <w:rPr>
            <w:rStyle w:val="Collegamentoipertestuale"/>
            <w:noProof/>
          </w:rPr>
          <w:t>Disciplina applicabile</w:t>
        </w:r>
        <w:r w:rsidR="009B2622">
          <w:rPr>
            <w:noProof/>
            <w:webHidden/>
          </w:rPr>
          <w:tab/>
        </w:r>
        <w:r w:rsidR="009B2622">
          <w:rPr>
            <w:noProof/>
            <w:webHidden/>
          </w:rPr>
          <w:fldChar w:fldCharType="begin"/>
        </w:r>
        <w:r w:rsidR="009B2622">
          <w:rPr>
            <w:noProof/>
            <w:webHidden/>
          </w:rPr>
          <w:instrText xml:space="preserve"> PAGEREF _Toc475341589 \h </w:instrText>
        </w:r>
        <w:r w:rsidR="009B2622">
          <w:rPr>
            <w:noProof/>
            <w:webHidden/>
          </w:rPr>
        </w:r>
        <w:r w:rsidR="009B2622">
          <w:rPr>
            <w:noProof/>
            <w:webHidden/>
          </w:rPr>
          <w:fldChar w:fldCharType="separate"/>
        </w:r>
        <w:r w:rsidR="00966551">
          <w:rPr>
            <w:noProof/>
            <w:webHidden/>
          </w:rPr>
          <w:t>4</w:t>
        </w:r>
        <w:r w:rsidR="009B2622">
          <w:rPr>
            <w:noProof/>
            <w:webHidden/>
          </w:rPr>
          <w:fldChar w:fldCharType="end"/>
        </w:r>
      </w:hyperlink>
    </w:p>
    <w:p w14:paraId="2FDB2BB3" w14:textId="77777777" w:rsidR="009B2622" w:rsidRDefault="00B51706">
      <w:pPr>
        <w:pStyle w:val="Sommario2"/>
        <w:tabs>
          <w:tab w:val="left" w:pos="1200"/>
          <w:tab w:val="right" w:pos="9628"/>
        </w:tabs>
        <w:rPr>
          <w:rFonts w:eastAsiaTheme="minorEastAsia" w:cstheme="minorBidi"/>
          <w:b w:val="0"/>
          <w:bCs w:val="0"/>
          <w:noProof/>
        </w:rPr>
      </w:pPr>
      <w:hyperlink w:anchor="_Toc475341590" w:history="1">
        <w:r w:rsidR="009B2622" w:rsidRPr="00667DF7">
          <w:rPr>
            <w:rStyle w:val="Collegamentoipertestuale"/>
            <w:noProof/>
          </w:rPr>
          <w:t>Art. 4</w:t>
        </w:r>
        <w:r w:rsidR="009B2622">
          <w:rPr>
            <w:rFonts w:eastAsiaTheme="minorEastAsia" w:cstheme="minorBidi"/>
            <w:b w:val="0"/>
            <w:bCs w:val="0"/>
            <w:noProof/>
          </w:rPr>
          <w:tab/>
        </w:r>
        <w:r w:rsidR="009B2622" w:rsidRPr="00667DF7">
          <w:rPr>
            <w:rStyle w:val="Collegamentoipertestuale"/>
            <w:noProof/>
          </w:rPr>
          <w:t>Oggetto e durata della Convenzione</w:t>
        </w:r>
        <w:r w:rsidR="009B2622">
          <w:rPr>
            <w:noProof/>
            <w:webHidden/>
          </w:rPr>
          <w:tab/>
        </w:r>
        <w:r w:rsidR="009B2622">
          <w:rPr>
            <w:noProof/>
            <w:webHidden/>
          </w:rPr>
          <w:fldChar w:fldCharType="begin"/>
        </w:r>
        <w:r w:rsidR="009B2622">
          <w:rPr>
            <w:noProof/>
            <w:webHidden/>
          </w:rPr>
          <w:instrText xml:space="preserve"> PAGEREF _Toc475341590 \h </w:instrText>
        </w:r>
        <w:r w:rsidR="009B2622">
          <w:rPr>
            <w:noProof/>
            <w:webHidden/>
          </w:rPr>
        </w:r>
        <w:r w:rsidR="009B2622">
          <w:rPr>
            <w:noProof/>
            <w:webHidden/>
          </w:rPr>
          <w:fldChar w:fldCharType="separate"/>
        </w:r>
        <w:r w:rsidR="00966551">
          <w:rPr>
            <w:noProof/>
            <w:webHidden/>
          </w:rPr>
          <w:t>4</w:t>
        </w:r>
        <w:r w:rsidR="009B2622">
          <w:rPr>
            <w:noProof/>
            <w:webHidden/>
          </w:rPr>
          <w:fldChar w:fldCharType="end"/>
        </w:r>
      </w:hyperlink>
    </w:p>
    <w:p w14:paraId="0628376A" w14:textId="77777777" w:rsidR="009B2622" w:rsidRDefault="00B51706">
      <w:pPr>
        <w:pStyle w:val="Sommario2"/>
        <w:tabs>
          <w:tab w:val="left" w:pos="1200"/>
          <w:tab w:val="right" w:pos="9628"/>
        </w:tabs>
        <w:rPr>
          <w:rFonts w:eastAsiaTheme="minorEastAsia" w:cstheme="minorBidi"/>
          <w:b w:val="0"/>
          <w:bCs w:val="0"/>
          <w:noProof/>
        </w:rPr>
      </w:pPr>
      <w:hyperlink w:anchor="_Toc475341591" w:history="1">
        <w:r w:rsidR="009B2622" w:rsidRPr="00667DF7">
          <w:rPr>
            <w:rStyle w:val="Collegamentoipertestuale"/>
            <w:noProof/>
          </w:rPr>
          <w:t>Art. 5</w:t>
        </w:r>
        <w:r w:rsidR="009B2622">
          <w:rPr>
            <w:rFonts w:eastAsiaTheme="minorEastAsia" w:cstheme="minorBidi"/>
            <w:b w:val="0"/>
            <w:bCs w:val="0"/>
            <w:noProof/>
          </w:rPr>
          <w:tab/>
        </w:r>
        <w:r w:rsidR="009B2622" w:rsidRPr="00667DF7">
          <w:rPr>
            <w:rStyle w:val="Collegamentoipertestuale"/>
            <w:noProof/>
          </w:rPr>
          <w:t>Procedura di adesione alla Convenzione</w:t>
        </w:r>
        <w:r w:rsidR="009B2622">
          <w:rPr>
            <w:noProof/>
            <w:webHidden/>
          </w:rPr>
          <w:tab/>
        </w:r>
        <w:r w:rsidR="009B2622">
          <w:rPr>
            <w:noProof/>
            <w:webHidden/>
          </w:rPr>
          <w:fldChar w:fldCharType="begin"/>
        </w:r>
        <w:r w:rsidR="009B2622">
          <w:rPr>
            <w:noProof/>
            <w:webHidden/>
          </w:rPr>
          <w:instrText xml:space="preserve"> PAGEREF _Toc475341591 \h </w:instrText>
        </w:r>
        <w:r w:rsidR="009B2622">
          <w:rPr>
            <w:noProof/>
            <w:webHidden/>
          </w:rPr>
        </w:r>
        <w:r w:rsidR="009B2622">
          <w:rPr>
            <w:noProof/>
            <w:webHidden/>
          </w:rPr>
          <w:fldChar w:fldCharType="separate"/>
        </w:r>
        <w:r w:rsidR="00966551">
          <w:rPr>
            <w:noProof/>
            <w:webHidden/>
          </w:rPr>
          <w:t>5</w:t>
        </w:r>
        <w:r w:rsidR="009B2622">
          <w:rPr>
            <w:noProof/>
            <w:webHidden/>
          </w:rPr>
          <w:fldChar w:fldCharType="end"/>
        </w:r>
      </w:hyperlink>
    </w:p>
    <w:p w14:paraId="4FE298A0" w14:textId="77777777" w:rsidR="009B2622" w:rsidRDefault="00B51706">
      <w:pPr>
        <w:pStyle w:val="Sommario2"/>
        <w:tabs>
          <w:tab w:val="left" w:pos="1200"/>
          <w:tab w:val="right" w:pos="9628"/>
        </w:tabs>
        <w:rPr>
          <w:rFonts w:eastAsiaTheme="minorEastAsia" w:cstheme="minorBidi"/>
          <w:b w:val="0"/>
          <w:bCs w:val="0"/>
          <w:noProof/>
        </w:rPr>
      </w:pPr>
      <w:hyperlink w:anchor="_Toc475341592" w:history="1">
        <w:r w:rsidR="009B2622" w:rsidRPr="00667DF7">
          <w:rPr>
            <w:rStyle w:val="Collegamentoipertestuale"/>
            <w:noProof/>
          </w:rPr>
          <w:t>Art. 6</w:t>
        </w:r>
        <w:r w:rsidR="009B2622">
          <w:rPr>
            <w:rFonts w:eastAsiaTheme="minorEastAsia" w:cstheme="minorBidi"/>
            <w:b w:val="0"/>
            <w:bCs w:val="0"/>
            <w:noProof/>
          </w:rPr>
          <w:tab/>
        </w:r>
        <w:r w:rsidR="009B2622" w:rsidRPr="00667DF7">
          <w:rPr>
            <w:rStyle w:val="Collegamentoipertestuale"/>
            <w:noProof/>
          </w:rPr>
          <w:t>Obbligazioni dell’Aggiudicatario</w:t>
        </w:r>
        <w:r w:rsidR="009B2622">
          <w:rPr>
            <w:noProof/>
            <w:webHidden/>
          </w:rPr>
          <w:tab/>
        </w:r>
        <w:r w:rsidR="009B2622">
          <w:rPr>
            <w:noProof/>
            <w:webHidden/>
          </w:rPr>
          <w:fldChar w:fldCharType="begin"/>
        </w:r>
        <w:r w:rsidR="009B2622">
          <w:rPr>
            <w:noProof/>
            <w:webHidden/>
          </w:rPr>
          <w:instrText xml:space="preserve"> PAGEREF _Toc475341592 \h </w:instrText>
        </w:r>
        <w:r w:rsidR="009B2622">
          <w:rPr>
            <w:noProof/>
            <w:webHidden/>
          </w:rPr>
        </w:r>
        <w:r w:rsidR="009B2622">
          <w:rPr>
            <w:noProof/>
            <w:webHidden/>
          </w:rPr>
          <w:fldChar w:fldCharType="separate"/>
        </w:r>
        <w:r w:rsidR="00966551">
          <w:rPr>
            <w:noProof/>
            <w:webHidden/>
          </w:rPr>
          <w:t>5</w:t>
        </w:r>
        <w:r w:rsidR="009B2622">
          <w:rPr>
            <w:noProof/>
            <w:webHidden/>
          </w:rPr>
          <w:fldChar w:fldCharType="end"/>
        </w:r>
      </w:hyperlink>
    </w:p>
    <w:p w14:paraId="43061807" w14:textId="77777777" w:rsidR="009B2622" w:rsidRDefault="00B51706">
      <w:pPr>
        <w:pStyle w:val="Sommario2"/>
        <w:tabs>
          <w:tab w:val="left" w:pos="1200"/>
          <w:tab w:val="right" w:pos="9628"/>
        </w:tabs>
        <w:rPr>
          <w:rFonts w:eastAsiaTheme="minorEastAsia" w:cstheme="minorBidi"/>
          <w:b w:val="0"/>
          <w:bCs w:val="0"/>
          <w:noProof/>
        </w:rPr>
      </w:pPr>
      <w:hyperlink w:anchor="_Toc475341593" w:history="1">
        <w:r w:rsidR="009B2622" w:rsidRPr="00667DF7">
          <w:rPr>
            <w:rStyle w:val="Collegamentoipertestuale"/>
            <w:noProof/>
          </w:rPr>
          <w:t>Art. 7</w:t>
        </w:r>
        <w:r w:rsidR="009B2622">
          <w:rPr>
            <w:rFonts w:eastAsiaTheme="minorEastAsia" w:cstheme="minorBidi"/>
            <w:b w:val="0"/>
            <w:bCs w:val="0"/>
            <w:noProof/>
          </w:rPr>
          <w:tab/>
        </w:r>
        <w:r w:rsidR="009B2622" w:rsidRPr="00667DF7">
          <w:rPr>
            <w:rStyle w:val="Collegamentoipertestuale"/>
            <w:noProof/>
          </w:rPr>
          <w:t>Controlli sulla corretta esecuzione delle prestazioni contrattuali</w:t>
        </w:r>
        <w:r w:rsidR="009B2622">
          <w:rPr>
            <w:noProof/>
            <w:webHidden/>
          </w:rPr>
          <w:tab/>
        </w:r>
        <w:r w:rsidR="009B2622">
          <w:rPr>
            <w:noProof/>
            <w:webHidden/>
          </w:rPr>
          <w:fldChar w:fldCharType="begin"/>
        </w:r>
        <w:r w:rsidR="009B2622">
          <w:rPr>
            <w:noProof/>
            <w:webHidden/>
          </w:rPr>
          <w:instrText xml:space="preserve"> PAGEREF _Toc475341593 \h </w:instrText>
        </w:r>
        <w:r w:rsidR="009B2622">
          <w:rPr>
            <w:noProof/>
            <w:webHidden/>
          </w:rPr>
        </w:r>
        <w:r w:rsidR="009B2622">
          <w:rPr>
            <w:noProof/>
            <w:webHidden/>
          </w:rPr>
          <w:fldChar w:fldCharType="separate"/>
        </w:r>
        <w:r w:rsidR="00966551">
          <w:rPr>
            <w:noProof/>
            <w:webHidden/>
          </w:rPr>
          <w:t>6</w:t>
        </w:r>
        <w:r w:rsidR="009B2622">
          <w:rPr>
            <w:noProof/>
            <w:webHidden/>
          </w:rPr>
          <w:fldChar w:fldCharType="end"/>
        </w:r>
      </w:hyperlink>
    </w:p>
    <w:p w14:paraId="5BD49F94" w14:textId="77777777" w:rsidR="009B2622" w:rsidRDefault="00B51706">
      <w:pPr>
        <w:pStyle w:val="Sommario2"/>
        <w:tabs>
          <w:tab w:val="left" w:pos="1200"/>
          <w:tab w:val="right" w:pos="9628"/>
        </w:tabs>
        <w:rPr>
          <w:rFonts w:eastAsiaTheme="minorEastAsia" w:cstheme="minorBidi"/>
          <w:b w:val="0"/>
          <w:bCs w:val="0"/>
          <w:noProof/>
        </w:rPr>
      </w:pPr>
      <w:hyperlink w:anchor="_Toc475341594" w:history="1">
        <w:r w:rsidR="009B2622" w:rsidRPr="00667DF7">
          <w:rPr>
            <w:rStyle w:val="Collegamentoipertestuale"/>
            <w:noProof/>
          </w:rPr>
          <w:t>Art. 8</w:t>
        </w:r>
        <w:r w:rsidR="009B2622">
          <w:rPr>
            <w:rFonts w:eastAsiaTheme="minorEastAsia" w:cstheme="minorBidi"/>
            <w:b w:val="0"/>
            <w:bCs w:val="0"/>
            <w:noProof/>
          </w:rPr>
          <w:tab/>
        </w:r>
        <w:r w:rsidR="009B2622" w:rsidRPr="00667DF7">
          <w:rPr>
            <w:rStyle w:val="Collegamentoipertestuale"/>
            <w:noProof/>
          </w:rPr>
          <w:t>Corrispettivo, fatturazione, modalità e tempi di pagamento</w:t>
        </w:r>
        <w:r w:rsidR="009B2622">
          <w:rPr>
            <w:noProof/>
            <w:webHidden/>
          </w:rPr>
          <w:tab/>
        </w:r>
        <w:r w:rsidR="009B2622">
          <w:rPr>
            <w:noProof/>
            <w:webHidden/>
          </w:rPr>
          <w:fldChar w:fldCharType="begin"/>
        </w:r>
        <w:r w:rsidR="009B2622">
          <w:rPr>
            <w:noProof/>
            <w:webHidden/>
          </w:rPr>
          <w:instrText xml:space="preserve"> PAGEREF _Toc475341594 \h </w:instrText>
        </w:r>
        <w:r w:rsidR="009B2622">
          <w:rPr>
            <w:noProof/>
            <w:webHidden/>
          </w:rPr>
        </w:r>
        <w:r w:rsidR="009B2622">
          <w:rPr>
            <w:noProof/>
            <w:webHidden/>
          </w:rPr>
          <w:fldChar w:fldCharType="separate"/>
        </w:r>
        <w:r w:rsidR="00966551">
          <w:rPr>
            <w:noProof/>
            <w:webHidden/>
          </w:rPr>
          <w:t>6</w:t>
        </w:r>
        <w:r w:rsidR="009B2622">
          <w:rPr>
            <w:noProof/>
            <w:webHidden/>
          </w:rPr>
          <w:fldChar w:fldCharType="end"/>
        </w:r>
      </w:hyperlink>
    </w:p>
    <w:p w14:paraId="06FAE535" w14:textId="77777777" w:rsidR="009B2622" w:rsidRDefault="00B51706">
      <w:pPr>
        <w:pStyle w:val="Sommario2"/>
        <w:tabs>
          <w:tab w:val="left" w:pos="1200"/>
          <w:tab w:val="right" w:pos="9628"/>
        </w:tabs>
        <w:rPr>
          <w:rFonts w:eastAsiaTheme="minorEastAsia" w:cstheme="minorBidi"/>
          <w:b w:val="0"/>
          <w:bCs w:val="0"/>
          <w:noProof/>
        </w:rPr>
      </w:pPr>
      <w:hyperlink w:anchor="_Toc475341595" w:history="1">
        <w:r w:rsidR="009B2622" w:rsidRPr="00667DF7">
          <w:rPr>
            <w:rStyle w:val="Collegamentoipertestuale"/>
            <w:noProof/>
          </w:rPr>
          <w:t>Art. 9</w:t>
        </w:r>
        <w:r w:rsidR="009B2622">
          <w:rPr>
            <w:rFonts w:eastAsiaTheme="minorEastAsia" w:cstheme="minorBidi"/>
            <w:b w:val="0"/>
            <w:bCs w:val="0"/>
            <w:noProof/>
          </w:rPr>
          <w:tab/>
        </w:r>
        <w:r w:rsidR="009B2622" w:rsidRPr="00667DF7">
          <w:rPr>
            <w:rStyle w:val="Collegamentoipertestuale"/>
            <w:noProof/>
          </w:rPr>
          <w:t>Tracciabilità dei flussi finanziari</w:t>
        </w:r>
        <w:r w:rsidR="009B2622">
          <w:rPr>
            <w:noProof/>
            <w:webHidden/>
          </w:rPr>
          <w:tab/>
        </w:r>
        <w:r w:rsidR="009B2622">
          <w:rPr>
            <w:noProof/>
            <w:webHidden/>
          </w:rPr>
          <w:fldChar w:fldCharType="begin"/>
        </w:r>
        <w:r w:rsidR="009B2622">
          <w:rPr>
            <w:noProof/>
            <w:webHidden/>
          </w:rPr>
          <w:instrText xml:space="preserve"> PAGEREF _Toc475341595 \h </w:instrText>
        </w:r>
        <w:r w:rsidR="009B2622">
          <w:rPr>
            <w:noProof/>
            <w:webHidden/>
          </w:rPr>
        </w:r>
        <w:r w:rsidR="009B2622">
          <w:rPr>
            <w:noProof/>
            <w:webHidden/>
          </w:rPr>
          <w:fldChar w:fldCharType="separate"/>
        </w:r>
        <w:r w:rsidR="00966551">
          <w:rPr>
            <w:noProof/>
            <w:webHidden/>
          </w:rPr>
          <w:t>6</w:t>
        </w:r>
        <w:r w:rsidR="009B2622">
          <w:rPr>
            <w:noProof/>
            <w:webHidden/>
          </w:rPr>
          <w:fldChar w:fldCharType="end"/>
        </w:r>
      </w:hyperlink>
    </w:p>
    <w:p w14:paraId="6237E011" w14:textId="77777777" w:rsidR="009B2622" w:rsidRDefault="00B51706">
      <w:pPr>
        <w:pStyle w:val="Sommario2"/>
        <w:tabs>
          <w:tab w:val="left" w:pos="1200"/>
          <w:tab w:val="right" w:pos="9628"/>
        </w:tabs>
        <w:rPr>
          <w:rFonts w:eastAsiaTheme="minorEastAsia" w:cstheme="minorBidi"/>
          <w:b w:val="0"/>
          <w:bCs w:val="0"/>
          <w:noProof/>
        </w:rPr>
      </w:pPr>
      <w:hyperlink w:anchor="_Toc475341596" w:history="1">
        <w:r w:rsidR="009B2622" w:rsidRPr="00667DF7">
          <w:rPr>
            <w:rStyle w:val="Collegamentoipertestuale"/>
            <w:noProof/>
          </w:rPr>
          <w:t>Art. 10</w:t>
        </w:r>
        <w:r w:rsidR="009B2622">
          <w:rPr>
            <w:rFonts w:eastAsiaTheme="minorEastAsia" w:cstheme="minorBidi"/>
            <w:b w:val="0"/>
            <w:bCs w:val="0"/>
            <w:noProof/>
          </w:rPr>
          <w:tab/>
        </w:r>
        <w:r w:rsidR="009B2622" w:rsidRPr="00667DF7">
          <w:rPr>
            <w:rStyle w:val="Collegamentoipertestuale"/>
            <w:noProof/>
          </w:rPr>
          <w:t>Penali a carico dell’Aggiudicatario</w:t>
        </w:r>
        <w:r w:rsidR="009B2622">
          <w:rPr>
            <w:noProof/>
            <w:webHidden/>
          </w:rPr>
          <w:tab/>
        </w:r>
        <w:r w:rsidR="009B2622">
          <w:rPr>
            <w:noProof/>
            <w:webHidden/>
          </w:rPr>
          <w:fldChar w:fldCharType="begin"/>
        </w:r>
        <w:r w:rsidR="009B2622">
          <w:rPr>
            <w:noProof/>
            <w:webHidden/>
          </w:rPr>
          <w:instrText xml:space="preserve"> PAGEREF _Toc475341596 \h </w:instrText>
        </w:r>
        <w:r w:rsidR="009B2622">
          <w:rPr>
            <w:noProof/>
            <w:webHidden/>
          </w:rPr>
        </w:r>
        <w:r w:rsidR="009B2622">
          <w:rPr>
            <w:noProof/>
            <w:webHidden/>
          </w:rPr>
          <w:fldChar w:fldCharType="separate"/>
        </w:r>
        <w:r w:rsidR="00966551">
          <w:rPr>
            <w:noProof/>
            <w:webHidden/>
          </w:rPr>
          <w:t>7</w:t>
        </w:r>
        <w:r w:rsidR="009B2622">
          <w:rPr>
            <w:noProof/>
            <w:webHidden/>
          </w:rPr>
          <w:fldChar w:fldCharType="end"/>
        </w:r>
      </w:hyperlink>
    </w:p>
    <w:p w14:paraId="149BE6C3" w14:textId="77777777" w:rsidR="009B2622" w:rsidRDefault="00B51706">
      <w:pPr>
        <w:pStyle w:val="Sommario2"/>
        <w:tabs>
          <w:tab w:val="left" w:pos="1200"/>
          <w:tab w:val="right" w:pos="9628"/>
        </w:tabs>
        <w:rPr>
          <w:rFonts w:eastAsiaTheme="minorEastAsia" w:cstheme="minorBidi"/>
          <w:b w:val="0"/>
          <w:bCs w:val="0"/>
          <w:noProof/>
        </w:rPr>
      </w:pPr>
      <w:hyperlink w:anchor="_Toc475341597" w:history="1">
        <w:r w:rsidR="009B2622" w:rsidRPr="00667DF7">
          <w:rPr>
            <w:rStyle w:val="Collegamentoipertestuale"/>
            <w:noProof/>
          </w:rPr>
          <w:t>Art. 11</w:t>
        </w:r>
        <w:r w:rsidR="009B2622">
          <w:rPr>
            <w:rFonts w:eastAsiaTheme="minorEastAsia" w:cstheme="minorBidi"/>
            <w:b w:val="0"/>
            <w:bCs w:val="0"/>
            <w:noProof/>
          </w:rPr>
          <w:tab/>
        </w:r>
        <w:r w:rsidR="009B2622" w:rsidRPr="00667DF7">
          <w:rPr>
            <w:rStyle w:val="Collegamentoipertestuale"/>
            <w:noProof/>
          </w:rPr>
          <w:t>Garanzia definitiva</w:t>
        </w:r>
        <w:r w:rsidR="009B2622">
          <w:rPr>
            <w:noProof/>
            <w:webHidden/>
          </w:rPr>
          <w:tab/>
        </w:r>
        <w:r w:rsidR="009B2622">
          <w:rPr>
            <w:noProof/>
            <w:webHidden/>
          </w:rPr>
          <w:fldChar w:fldCharType="begin"/>
        </w:r>
        <w:r w:rsidR="009B2622">
          <w:rPr>
            <w:noProof/>
            <w:webHidden/>
          </w:rPr>
          <w:instrText xml:space="preserve"> PAGEREF _Toc475341597 \h </w:instrText>
        </w:r>
        <w:r w:rsidR="009B2622">
          <w:rPr>
            <w:noProof/>
            <w:webHidden/>
          </w:rPr>
        </w:r>
        <w:r w:rsidR="009B2622">
          <w:rPr>
            <w:noProof/>
            <w:webHidden/>
          </w:rPr>
          <w:fldChar w:fldCharType="separate"/>
        </w:r>
        <w:r w:rsidR="00966551">
          <w:rPr>
            <w:noProof/>
            <w:webHidden/>
          </w:rPr>
          <w:t>7</w:t>
        </w:r>
        <w:r w:rsidR="009B2622">
          <w:rPr>
            <w:noProof/>
            <w:webHidden/>
          </w:rPr>
          <w:fldChar w:fldCharType="end"/>
        </w:r>
      </w:hyperlink>
    </w:p>
    <w:p w14:paraId="3BF0809C" w14:textId="77777777" w:rsidR="009B2622" w:rsidRDefault="00B51706">
      <w:pPr>
        <w:pStyle w:val="Sommario2"/>
        <w:tabs>
          <w:tab w:val="left" w:pos="1200"/>
          <w:tab w:val="right" w:pos="9628"/>
        </w:tabs>
        <w:rPr>
          <w:rFonts w:eastAsiaTheme="minorEastAsia" w:cstheme="minorBidi"/>
          <w:b w:val="0"/>
          <w:bCs w:val="0"/>
          <w:noProof/>
        </w:rPr>
      </w:pPr>
      <w:hyperlink w:anchor="_Toc475341598" w:history="1">
        <w:r w:rsidR="009B2622" w:rsidRPr="00667DF7">
          <w:rPr>
            <w:rStyle w:val="Collegamentoipertestuale"/>
            <w:noProof/>
          </w:rPr>
          <w:t>Art. 12</w:t>
        </w:r>
        <w:r w:rsidR="009B2622">
          <w:rPr>
            <w:rFonts w:eastAsiaTheme="minorEastAsia" w:cstheme="minorBidi"/>
            <w:b w:val="0"/>
            <w:bCs w:val="0"/>
            <w:noProof/>
          </w:rPr>
          <w:tab/>
        </w:r>
        <w:r w:rsidR="009B2622" w:rsidRPr="00667DF7">
          <w:rPr>
            <w:rStyle w:val="Collegamentoipertestuale"/>
            <w:noProof/>
          </w:rPr>
          <w:t>Risoluzione e Recesso</w:t>
        </w:r>
        <w:r w:rsidR="009B2622">
          <w:rPr>
            <w:noProof/>
            <w:webHidden/>
          </w:rPr>
          <w:tab/>
        </w:r>
        <w:r w:rsidR="009B2622">
          <w:rPr>
            <w:noProof/>
            <w:webHidden/>
          </w:rPr>
          <w:fldChar w:fldCharType="begin"/>
        </w:r>
        <w:r w:rsidR="009B2622">
          <w:rPr>
            <w:noProof/>
            <w:webHidden/>
          </w:rPr>
          <w:instrText xml:space="preserve"> PAGEREF _Toc475341598 \h </w:instrText>
        </w:r>
        <w:r w:rsidR="009B2622">
          <w:rPr>
            <w:noProof/>
            <w:webHidden/>
          </w:rPr>
        </w:r>
        <w:r w:rsidR="009B2622">
          <w:rPr>
            <w:noProof/>
            <w:webHidden/>
          </w:rPr>
          <w:fldChar w:fldCharType="separate"/>
        </w:r>
        <w:r w:rsidR="00966551">
          <w:rPr>
            <w:noProof/>
            <w:webHidden/>
          </w:rPr>
          <w:t>7</w:t>
        </w:r>
        <w:r w:rsidR="009B2622">
          <w:rPr>
            <w:noProof/>
            <w:webHidden/>
          </w:rPr>
          <w:fldChar w:fldCharType="end"/>
        </w:r>
      </w:hyperlink>
    </w:p>
    <w:p w14:paraId="1482BC3D" w14:textId="77777777" w:rsidR="009B2622" w:rsidRDefault="00B51706">
      <w:pPr>
        <w:pStyle w:val="Sommario2"/>
        <w:tabs>
          <w:tab w:val="left" w:pos="1200"/>
          <w:tab w:val="right" w:pos="9628"/>
        </w:tabs>
        <w:rPr>
          <w:rFonts w:eastAsiaTheme="minorEastAsia" w:cstheme="minorBidi"/>
          <w:b w:val="0"/>
          <w:bCs w:val="0"/>
          <w:noProof/>
        </w:rPr>
      </w:pPr>
      <w:hyperlink w:anchor="_Toc475341599" w:history="1">
        <w:r w:rsidR="009B2622" w:rsidRPr="00667DF7">
          <w:rPr>
            <w:rStyle w:val="Collegamentoipertestuale"/>
            <w:noProof/>
          </w:rPr>
          <w:t>Art. 13</w:t>
        </w:r>
        <w:r w:rsidR="009B2622">
          <w:rPr>
            <w:rFonts w:eastAsiaTheme="minorEastAsia" w:cstheme="minorBidi"/>
            <w:b w:val="0"/>
            <w:bCs w:val="0"/>
            <w:noProof/>
          </w:rPr>
          <w:tab/>
        </w:r>
        <w:r w:rsidR="009B2622" w:rsidRPr="00667DF7">
          <w:rPr>
            <w:rStyle w:val="Collegamentoipertestuale"/>
            <w:noProof/>
          </w:rPr>
          <w:t>Subappalto</w:t>
        </w:r>
        <w:r w:rsidR="009B2622">
          <w:rPr>
            <w:noProof/>
            <w:webHidden/>
          </w:rPr>
          <w:tab/>
        </w:r>
        <w:r w:rsidR="009B2622">
          <w:rPr>
            <w:noProof/>
            <w:webHidden/>
          </w:rPr>
          <w:fldChar w:fldCharType="begin"/>
        </w:r>
        <w:r w:rsidR="009B2622">
          <w:rPr>
            <w:noProof/>
            <w:webHidden/>
          </w:rPr>
          <w:instrText xml:space="preserve"> PAGEREF _Toc475341599 \h </w:instrText>
        </w:r>
        <w:r w:rsidR="009B2622">
          <w:rPr>
            <w:noProof/>
            <w:webHidden/>
          </w:rPr>
        </w:r>
        <w:r w:rsidR="009B2622">
          <w:rPr>
            <w:noProof/>
            <w:webHidden/>
          </w:rPr>
          <w:fldChar w:fldCharType="separate"/>
        </w:r>
        <w:r w:rsidR="00966551">
          <w:rPr>
            <w:noProof/>
            <w:webHidden/>
          </w:rPr>
          <w:t>7</w:t>
        </w:r>
        <w:r w:rsidR="009B2622">
          <w:rPr>
            <w:noProof/>
            <w:webHidden/>
          </w:rPr>
          <w:fldChar w:fldCharType="end"/>
        </w:r>
      </w:hyperlink>
    </w:p>
    <w:p w14:paraId="767C2249" w14:textId="77777777" w:rsidR="009B2622" w:rsidRDefault="00B51706">
      <w:pPr>
        <w:pStyle w:val="Sommario2"/>
        <w:tabs>
          <w:tab w:val="left" w:pos="1200"/>
          <w:tab w:val="right" w:pos="9628"/>
        </w:tabs>
        <w:rPr>
          <w:rFonts w:eastAsiaTheme="minorEastAsia" w:cstheme="minorBidi"/>
          <w:b w:val="0"/>
          <w:bCs w:val="0"/>
          <w:noProof/>
        </w:rPr>
      </w:pPr>
      <w:hyperlink w:anchor="_Toc475341600" w:history="1">
        <w:r w:rsidR="009B2622" w:rsidRPr="00667DF7">
          <w:rPr>
            <w:rStyle w:val="Collegamentoipertestuale"/>
            <w:noProof/>
          </w:rPr>
          <w:t>Art. 14</w:t>
        </w:r>
        <w:r w:rsidR="009B2622">
          <w:rPr>
            <w:rFonts w:eastAsiaTheme="minorEastAsia" w:cstheme="minorBidi"/>
            <w:b w:val="0"/>
            <w:bCs w:val="0"/>
            <w:noProof/>
          </w:rPr>
          <w:tab/>
        </w:r>
        <w:r w:rsidR="009B2622" w:rsidRPr="00667DF7">
          <w:rPr>
            <w:rStyle w:val="Collegamentoipertestuale"/>
            <w:noProof/>
          </w:rPr>
          <w:t>Divieto di cessione del contratto. Ammissibilità della cessione dei crediti</w:t>
        </w:r>
        <w:r w:rsidR="009B2622">
          <w:rPr>
            <w:noProof/>
            <w:webHidden/>
          </w:rPr>
          <w:tab/>
        </w:r>
        <w:r w:rsidR="009B2622">
          <w:rPr>
            <w:noProof/>
            <w:webHidden/>
          </w:rPr>
          <w:fldChar w:fldCharType="begin"/>
        </w:r>
        <w:r w:rsidR="009B2622">
          <w:rPr>
            <w:noProof/>
            <w:webHidden/>
          </w:rPr>
          <w:instrText xml:space="preserve"> PAGEREF _Toc475341600 \h </w:instrText>
        </w:r>
        <w:r w:rsidR="009B2622">
          <w:rPr>
            <w:noProof/>
            <w:webHidden/>
          </w:rPr>
        </w:r>
        <w:r w:rsidR="009B2622">
          <w:rPr>
            <w:noProof/>
            <w:webHidden/>
          </w:rPr>
          <w:fldChar w:fldCharType="separate"/>
        </w:r>
        <w:r w:rsidR="00966551">
          <w:rPr>
            <w:noProof/>
            <w:webHidden/>
          </w:rPr>
          <w:t>8</w:t>
        </w:r>
        <w:r w:rsidR="009B2622">
          <w:rPr>
            <w:noProof/>
            <w:webHidden/>
          </w:rPr>
          <w:fldChar w:fldCharType="end"/>
        </w:r>
      </w:hyperlink>
    </w:p>
    <w:p w14:paraId="133C3838" w14:textId="77777777" w:rsidR="009B2622" w:rsidRDefault="00B51706">
      <w:pPr>
        <w:pStyle w:val="Sommario2"/>
        <w:tabs>
          <w:tab w:val="left" w:pos="1200"/>
          <w:tab w:val="right" w:pos="9628"/>
        </w:tabs>
        <w:rPr>
          <w:rFonts w:eastAsiaTheme="minorEastAsia" w:cstheme="minorBidi"/>
          <w:b w:val="0"/>
          <w:bCs w:val="0"/>
          <w:noProof/>
        </w:rPr>
      </w:pPr>
      <w:hyperlink w:anchor="_Toc475341601" w:history="1">
        <w:r w:rsidR="009B2622" w:rsidRPr="00667DF7">
          <w:rPr>
            <w:rStyle w:val="Collegamentoipertestuale"/>
            <w:noProof/>
          </w:rPr>
          <w:t>Art. 15</w:t>
        </w:r>
        <w:r w:rsidR="009B2622">
          <w:rPr>
            <w:rFonts w:eastAsiaTheme="minorEastAsia" w:cstheme="minorBidi"/>
            <w:b w:val="0"/>
            <w:bCs w:val="0"/>
            <w:noProof/>
          </w:rPr>
          <w:tab/>
        </w:r>
        <w:r w:rsidR="009B2622" w:rsidRPr="00667DF7">
          <w:rPr>
            <w:rStyle w:val="Collegamentoipertestuale"/>
            <w:noProof/>
          </w:rPr>
          <w:t>Scambio di informazioni e recapiti</w:t>
        </w:r>
        <w:r w:rsidR="009B2622">
          <w:rPr>
            <w:noProof/>
            <w:webHidden/>
          </w:rPr>
          <w:tab/>
        </w:r>
        <w:r w:rsidR="009B2622">
          <w:rPr>
            <w:noProof/>
            <w:webHidden/>
          </w:rPr>
          <w:fldChar w:fldCharType="begin"/>
        </w:r>
        <w:r w:rsidR="009B2622">
          <w:rPr>
            <w:noProof/>
            <w:webHidden/>
          </w:rPr>
          <w:instrText xml:space="preserve"> PAGEREF _Toc475341601 \h </w:instrText>
        </w:r>
        <w:r w:rsidR="009B2622">
          <w:rPr>
            <w:noProof/>
            <w:webHidden/>
          </w:rPr>
        </w:r>
        <w:r w:rsidR="009B2622">
          <w:rPr>
            <w:noProof/>
            <w:webHidden/>
          </w:rPr>
          <w:fldChar w:fldCharType="separate"/>
        </w:r>
        <w:r w:rsidR="00966551">
          <w:rPr>
            <w:noProof/>
            <w:webHidden/>
          </w:rPr>
          <w:t>8</w:t>
        </w:r>
        <w:r w:rsidR="009B2622">
          <w:rPr>
            <w:noProof/>
            <w:webHidden/>
          </w:rPr>
          <w:fldChar w:fldCharType="end"/>
        </w:r>
      </w:hyperlink>
    </w:p>
    <w:p w14:paraId="08456CD3" w14:textId="77777777" w:rsidR="009B2622" w:rsidRDefault="00B51706">
      <w:pPr>
        <w:pStyle w:val="Sommario2"/>
        <w:tabs>
          <w:tab w:val="left" w:pos="1200"/>
          <w:tab w:val="right" w:pos="9628"/>
        </w:tabs>
        <w:rPr>
          <w:rFonts w:eastAsiaTheme="minorEastAsia" w:cstheme="minorBidi"/>
          <w:b w:val="0"/>
          <w:bCs w:val="0"/>
          <w:noProof/>
        </w:rPr>
      </w:pPr>
      <w:hyperlink w:anchor="_Toc475341602" w:history="1">
        <w:r w:rsidR="009B2622" w:rsidRPr="00667DF7">
          <w:rPr>
            <w:rStyle w:val="Collegamentoipertestuale"/>
            <w:noProof/>
          </w:rPr>
          <w:t>Art. 16</w:t>
        </w:r>
        <w:r w:rsidR="009B2622">
          <w:rPr>
            <w:rFonts w:eastAsiaTheme="minorEastAsia" w:cstheme="minorBidi"/>
            <w:b w:val="0"/>
            <w:bCs w:val="0"/>
            <w:noProof/>
          </w:rPr>
          <w:tab/>
        </w:r>
        <w:r w:rsidR="009B2622" w:rsidRPr="00667DF7">
          <w:rPr>
            <w:rStyle w:val="Collegamentoipertestuale"/>
            <w:noProof/>
          </w:rPr>
          <w:t>Oneri fiscali e spese contrattuali</w:t>
        </w:r>
        <w:r w:rsidR="009B2622">
          <w:rPr>
            <w:noProof/>
            <w:webHidden/>
          </w:rPr>
          <w:tab/>
        </w:r>
        <w:r w:rsidR="009B2622">
          <w:rPr>
            <w:noProof/>
            <w:webHidden/>
          </w:rPr>
          <w:fldChar w:fldCharType="begin"/>
        </w:r>
        <w:r w:rsidR="009B2622">
          <w:rPr>
            <w:noProof/>
            <w:webHidden/>
          </w:rPr>
          <w:instrText xml:space="preserve"> PAGEREF _Toc475341602 \h </w:instrText>
        </w:r>
        <w:r w:rsidR="009B2622">
          <w:rPr>
            <w:noProof/>
            <w:webHidden/>
          </w:rPr>
        </w:r>
        <w:r w:rsidR="009B2622">
          <w:rPr>
            <w:noProof/>
            <w:webHidden/>
          </w:rPr>
          <w:fldChar w:fldCharType="separate"/>
        </w:r>
        <w:r w:rsidR="00966551">
          <w:rPr>
            <w:noProof/>
            <w:webHidden/>
          </w:rPr>
          <w:t>8</w:t>
        </w:r>
        <w:r w:rsidR="009B2622">
          <w:rPr>
            <w:noProof/>
            <w:webHidden/>
          </w:rPr>
          <w:fldChar w:fldCharType="end"/>
        </w:r>
      </w:hyperlink>
    </w:p>
    <w:p w14:paraId="6A6CA222" w14:textId="77777777" w:rsidR="009B2622" w:rsidRDefault="00B51706">
      <w:pPr>
        <w:pStyle w:val="Sommario2"/>
        <w:tabs>
          <w:tab w:val="left" w:pos="1200"/>
          <w:tab w:val="right" w:pos="9628"/>
        </w:tabs>
        <w:rPr>
          <w:rFonts w:eastAsiaTheme="minorEastAsia" w:cstheme="minorBidi"/>
          <w:b w:val="0"/>
          <w:bCs w:val="0"/>
          <w:noProof/>
        </w:rPr>
      </w:pPr>
      <w:hyperlink w:anchor="_Toc475341603" w:history="1">
        <w:r w:rsidR="009B2622" w:rsidRPr="00667DF7">
          <w:rPr>
            <w:rStyle w:val="Collegamentoipertestuale"/>
            <w:noProof/>
          </w:rPr>
          <w:t>Art. 17</w:t>
        </w:r>
        <w:r w:rsidR="009B2622">
          <w:rPr>
            <w:rFonts w:eastAsiaTheme="minorEastAsia" w:cstheme="minorBidi"/>
            <w:b w:val="0"/>
            <w:bCs w:val="0"/>
            <w:noProof/>
          </w:rPr>
          <w:tab/>
        </w:r>
        <w:r w:rsidR="009B2622" w:rsidRPr="00667DF7">
          <w:rPr>
            <w:rStyle w:val="Collegamentoipertestuale"/>
            <w:noProof/>
          </w:rPr>
          <w:t>Foro competente</w:t>
        </w:r>
        <w:r w:rsidR="009B2622">
          <w:rPr>
            <w:noProof/>
            <w:webHidden/>
          </w:rPr>
          <w:tab/>
        </w:r>
        <w:r w:rsidR="009B2622">
          <w:rPr>
            <w:noProof/>
            <w:webHidden/>
          </w:rPr>
          <w:fldChar w:fldCharType="begin"/>
        </w:r>
        <w:r w:rsidR="009B2622">
          <w:rPr>
            <w:noProof/>
            <w:webHidden/>
          </w:rPr>
          <w:instrText xml:space="preserve"> PAGEREF _Toc475341603 \h </w:instrText>
        </w:r>
        <w:r w:rsidR="009B2622">
          <w:rPr>
            <w:noProof/>
            <w:webHidden/>
          </w:rPr>
        </w:r>
        <w:r w:rsidR="009B2622">
          <w:rPr>
            <w:noProof/>
            <w:webHidden/>
          </w:rPr>
          <w:fldChar w:fldCharType="separate"/>
        </w:r>
        <w:r w:rsidR="00966551">
          <w:rPr>
            <w:noProof/>
            <w:webHidden/>
          </w:rPr>
          <w:t>8</w:t>
        </w:r>
        <w:r w:rsidR="009B2622">
          <w:rPr>
            <w:noProof/>
            <w:webHidden/>
          </w:rPr>
          <w:fldChar w:fldCharType="end"/>
        </w:r>
      </w:hyperlink>
    </w:p>
    <w:p w14:paraId="6494D721" w14:textId="77777777" w:rsidR="009B2622" w:rsidRDefault="00B51706">
      <w:pPr>
        <w:pStyle w:val="Sommario2"/>
        <w:tabs>
          <w:tab w:val="left" w:pos="1200"/>
          <w:tab w:val="right" w:pos="9628"/>
        </w:tabs>
        <w:rPr>
          <w:rFonts w:eastAsiaTheme="minorEastAsia" w:cstheme="minorBidi"/>
          <w:b w:val="0"/>
          <w:bCs w:val="0"/>
          <w:noProof/>
        </w:rPr>
      </w:pPr>
      <w:hyperlink w:anchor="_Toc475341604" w:history="1">
        <w:r w:rsidR="009B2622" w:rsidRPr="00667DF7">
          <w:rPr>
            <w:rStyle w:val="Collegamentoipertestuale"/>
            <w:noProof/>
          </w:rPr>
          <w:t>Art. 18</w:t>
        </w:r>
        <w:r w:rsidR="009B2622">
          <w:rPr>
            <w:rFonts w:eastAsiaTheme="minorEastAsia" w:cstheme="minorBidi"/>
            <w:b w:val="0"/>
            <w:bCs w:val="0"/>
            <w:noProof/>
          </w:rPr>
          <w:tab/>
        </w:r>
        <w:r w:rsidR="009B2622" w:rsidRPr="00667DF7">
          <w:rPr>
            <w:rStyle w:val="Collegamentoipertestuale"/>
            <w:noProof/>
          </w:rPr>
          <w:t>Trattamento dei dati personali e Riservatezza</w:t>
        </w:r>
        <w:r w:rsidR="009B2622">
          <w:rPr>
            <w:noProof/>
            <w:webHidden/>
          </w:rPr>
          <w:tab/>
        </w:r>
        <w:r w:rsidR="009B2622">
          <w:rPr>
            <w:noProof/>
            <w:webHidden/>
          </w:rPr>
          <w:fldChar w:fldCharType="begin"/>
        </w:r>
        <w:r w:rsidR="009B2622">
          <w:rPr>
            <w:noProof/>
            <w:webHidden/>
          </w:rPr>
          <w:instrText xml:space="preserve"> PAGEREF _Toc475341604 \h </w:instrText>
        </w:r>
        <w:r w:rsidR="009B2622">
          <w:rPr>
            <w:noProof/>
            <w:webHidden/>
          </w:rPr>
        </w:r>
        <w:r w:rsidR="009B2622">
          <w:rPr>
            <w:noProof/>
            <w:webHidden/>
          </w:rPr>
          <w:fldChar w:fldCharType="separate"/>
        </w:r>
        <w:r w:rsidR="00966551">
          <w:rPr>
            <w:noProof/>
            <w:webHidden/>
          </w:rPr>
          <w:t>9</w:t>
        </w:r>
        <w:r w:rsidR="009B2622">
          <w:rPr>
            <w:noProof/>
            <w:webHidden/>
          </w:rPr>
          <w:fldChar w:fldCharType="end"/>
        </w:r>
      </w:hyperlink>
    </w:p>
    <w:p w14:paraId="3D0DF297" w14:textId="77777777" w:rsidR="009B2622" w:rsidRDefault="00B51706">
      <w:pPr>
        <w:pStyle w:val="Sommario2"/>
        <w:tabs>
          <w:tab w:val="left" w:pos="1200"/>
          <w:tab w:val="right" w:pos="9628"/>
        </w:tabs>
        <w:rPr>
          <w:rFonts w:eastAsiaTheme="minorEastAsia" w:cstheme="minorBidi"/>
          <w:b w:val="0"/>
          <w:bCs w:val="0"/>
          <w:noProof/>
        </w:rPr>
      </w:pPr>
      <w:hyperlink w:anchor="_Toc475341605" w:history="1">
        <w:r w:rsidR="009B2622" w:rsidRPr="00667DF7">
          <w:rPr>
            <w:rStyle w:val="Collegamentoipertestuale"/>
            <w:noProof/>
          </w:rPr>
          <w:t>Art. 19</w:t>
        </w:r>
        <w:r w:rsidR="009B2622">
          <w:rPr>
            <w:rFonts w:eastAsiaTheme="minorEastAsia" w:cstheme="minorBidi"/>
            <w:b w:val="0"/>
            <w:bCs w:val="0"/>
            <w:noProof/>
          </w:rPr>
          <w:tab/>
        </w:r>
        <w:r w:rsidR="009B2622" w:rsidRPr="00667DF7">
          <w:rPr>
            <w:rStyle w:val="Collegamentoipertestuale"/>
            <w:noProof/>
          </w:rPr>
          <w:t>Norme di rinvio</w:t>
        </w:r>
        <w:r w:rsidR="009B2622">
          <w:rPr>
            <w:noProof/>
            <w:webHidden/>
          </w:rPr>
          <w:tab/>
        </w:r>
        <w:r w:rsidR="009B2622">
          <w:rPr>
            <w:noProof/>
            <w:webHidden/>
          </w:rPr>
          <w:fldChar w:fldCharType="begin"/>
        </w:r>
        <w:r w:rsidR="009B2622">
          <w:rPr>
            <w:noProof/>
            <w:webHidden/>
          </w:rPr>
          <w:instrText xml:space="preserve"> PAGEREF _Toc475341605 \h </w:instrText>
        </w:r>
        <w:r w:rsidR="009B2622">
          <w:rPr>
            <w:noProof/>
            <w:webHidden/>
          </w:rPr>
        </w:r>
        <w:r w:rsidR="009B2622">
          <w:rPr>
            <w:noProof/>
            <w:webHidden/>
          </w:rPr>
          <w:fldChar w:fldCharType="separate"/>
        </w:r>
        <w:r w:rsidR="00966551">
          <w:rPr>
            <w:noProof/>
            <w:webHidden/>
          </w:rPr>
          <w:t>9</w:t>
        </w:r>
        <w:r w:rsidR="009B2622">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77777777" w:rsidR="00CB66F6" w:rsidRPr="00512ED3" w:rsidRDefault="00CB66F6" w:rsidP="00CB66F6">
      <w:pPr>
        <w:jc w:val="both"/>
        <w:rPr>
          <w:rFonts w:ascii="Palatino Linotype" w:hAnsi="Palatino Linotype"/>
          <w:sz w:val="20"/>
          <w:szCs w:val="20"/>
        </w:rPr>
      </w:pPr>
      <w:r>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w:t>
      </w:r>
      <w:proofErr w:type="spellStart"/>
      <w:r w:rsidRPr="00512ED3">
        <w:rPr>
          <w:rFonts w:ascii="Palatino Linotype" w:hAnsi="Palatino Linotype"/>
          <w:sz w:val="20"/>
          <w:szCs w:val="20"/>
        </w:rPr>
        <w:t>Verrastro</w:t>
      </w:r>
      <w:proofErr w:type="spellEnd"/>
      <w:r w:rsidRPr="00512ED3">
        <w:rPr>
          <w:rFonts w:ascii="Palatino Linotype" w:hAnsi="Palatino Linotype"/>
          <w:sz w:val="20"/>
          <w:szCs w:val="20"/>
        </w:rPr>
        <w:t xml:space="preserve"> n. 4, in persona del Dirigente dell’Ufficio Centrale di Committenza e Soggetto Aggregatore, Arch. Aldo Corrado,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e</w:t>
      </w:r>
      <w:proofErr w:type="gramEnd"/>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di</w:t>
      </w:r>
      <w:proofErr w:type="gramEnd"/>
      <w:r w:rsidRPr="00512ED3">
        <w:rPr>
          <w:rFonts w:ascii="Palatino Linotype" w:hAnsi="Palatino Linotype"/>
          <w:color w:val="auto"/>
          <w:sz w:val="20"/>
          <w:szCs w:val="20"/>
        </w:rPr>
        <w:t xml:space="preserve">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il</w:t>
      </w:r>
      <w:proofErr w:type="gramEnd"/>
      <w:r w:rsidRPr="00512ED3">
        <w:rPr>
          <w:rFonts w:ascii="Palatino Linotype" w:hAnsi="Palatino Linotype"/>
          <w:color w:val="auto"/>
          <w:sz w:val="20"/>
          <w:szCs w:val="20"/>
        </w:rPr>
        <w:t xml:space="preserve"> DPCM 30/6/2011 prevede, tra l’atro, all’art. 4 l’adozione di una convenzione attraverso la quale disciplinare i rapporti tra la Stazione Unica Appaltante, anche in funzione di Soggetto Aggregatore (D.L. 66/2014 art. 9) e Centrale di Committenza, e i soggetti aderenti obbligati, tra cui le Aziende del Servizio Sanitario Regionale;</w:t>
      </w:r>
    </w:p>
    <w:p w14:paraId="38D21BDF"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le aziende del Servizio Sanitario della Regione Basilicata dopo aver preso atto, da ultimo, in data 21/10/2015, della DGR n. 1153 del 11/9/2015 contenente lo schema di convenzione in parola, per il tramite dei rispettivi rappresentanti legali, hanno sottoscritto l’apposita convenzione per la disciplina delle attività inerenti alla Stazione Unica Appaltante – SUA – RB e Centrale di Committenza, ex comma 2 dell’art. 32 della L.R. 18/2013 </w:t>
      </w:r>
      <w:proofErr w:type="spellStart"/>
      <w:r w:rsidRPr="00512ED3">
        <w:rPr>
          <w:rFonts w:ascii="Palatino Linotype" w:hAnsi="Palatino Linotype"/>
          <w:color w:val="auto"/>
          <w:sz w:val="20"/>
          <w:szCs w:val="20"/>
        </w:rPr>
        <w:t>ss.mm.ii</w:t>
      </w:r>
      <w:proofErr w:type="spellEnd"/>
      <w:r w:rsidRPr="00512ED3">
        <w:rPr>
          <w:rFonts w:ascii="Palatino Linotype" w:hAnsi="Palatino Linotype"/>
          <w:color w:val="auto"/>
          <w:sz w:val="20"/>
          <w:szCs w:val="20"/>
        </w:rPr>
        <w:t>., la cui copia sottoscritta veniva inviata in data 5/11/2015 dal Dipartimento SUA-RB;</w:t>
      </w:r>
    </w:p>
    <w:p w14:paraId="39731E70" w14:textId="572EE1AB"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 </w:t>
      </w:r>
      <w:proofErr w:type="gramStart"/>
      <w:r w:rsidRPr="00512ED3">
        <w:rPr>
          <w:rFonts w:ascii="Palatino Linotype" w:hAnsi="Palatino Linotype"/>
          <w:color w:val="auto"/>
          <w:sz w:val="20"/>
          <w:szCs w:val="20"/>
        </w:rPr>
        <w:t>è</w:t>
      </w:r>
      <w:proofErr w:type="gramEnd"/>
      <w:r w:rsidRPr="00512ED3">
        <w:rPr>
          <w:rFonts w:ascii="Palatino Linotype" w:hAnsi="Palatino Linotype"/>
          <w:color w:val="auto"/>
          <w:sz w:val="20"/>
          <w:szCs w:val="20"/>
        </w:rPr>
        <w:t xml:space="preserve"> stato insediato apposito Tavolo Tecnico dei referenti dell’ASM di Matera e dell’</w:t>
      </w:r>
      <w:r w:rsidR="00517CFA">
        <w:rPr>
          <w:rFonts w:ascii="Palatino Linotype" w:hAnsi="Palatino Linotype"/>
          <w:color w:val="auto"/>
          <w:sz w:val="20"/>
          <w:szCs w:val="20"/>
        </w:rPr>
        <w:t>A.O.R. San Carlo</w:t>
      </w:r>
      <w:r w:rsidRPr="00512ED3">
        <w:rPr>
          <w:rFonts w:ascii="Palatino Linotype" w:hAnsi="Palatino Linotype"/>
          <w:color w:val="auto"/>
          <w:sz w:val="20"/>
          <w:szCs w:val="20"/>
        </w:rPr>
        <w:t xml:space="preserve"> di Potenza;</w:t>
      </w:r>
    </w:p>
    <w:p w14:paraId="10637473" w14:textId="638785CA"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la</w:t>
      </w:r>
      <w:proofErr w:type="gramEnd"/>
      <w:r w:rsidRPr="00512ED3">
        <w:rPr>
          <w:rFonts w:ascii="Palatino Linotype" w:hAnsi="Palatino Linotype"/>
          <w:color w:val="auto"/>
          <w:sz w:val="20"/>
          <w:szCs w:val="20"/>
        </w:rPr>
        <w:t xml:space="preserve"> procedura di gara di che trattasi riguarda l’affidamento</w:t>
      </w:r>
      <w:r w:rsidR="00517CFA">
        <w:rPr>
          <w:rFonts w:ascii="Palatino Linotype" w:hAnsi="Palatino Linotype"/>
          <w:color w:val="auto"/>
          <w:sz w:val="20"/>
          <w:szCs w:val="20"/>
        </w:rPr>
        <w:t xml:space="preserve"> della fornitura</w:t>
      </w:r>
      <w:r w:rsidR="00805356">
        <w:rPr>
          <w:rFonts w:ascii="Palatino Linotype" w:hAnsi="Palatino Linotype"/>
          <w:color w:val="auto"/>
          <w:sz w:val="20"/>
          <w:szCs w:val="20"/>
        </w:rPr>
        <w:t xml:space="preserve"> triennale di </w:t>
      </w:r>
      <w:proofErr w:type="spellStart"/>
      <w:r w:rsidR="00805356">
        <w:rPr>
          <w:rFonts w:ascii="Palatino Linotype" w:hAnsi="Palatino Linotype"/>
          <w:color w:val="auto"/>
          <w:sz w:val="20"/>
          <w:szCs w:val="20"/>
        </w:rPr>
        <w:t>pacemakers</w:t>
      </w:r>
      <w:proofErr w:type="spellEnd"/>
      <w:r w:rsidR="00805356">
        <w:rPr>
          <w:rFonts w:ascii="Palatino Linotype" w:hAnsi="Palatino Linotype"/>
          <w:color w:val="auto"/>
          <w:sz w:val="20"/>
          <w:szCs w:val="20"/>
        </w:rPr>
        <w:t>, defibrillatori automatici e materiale per elettrofisiologia occorrenti all’A.O.R. “San Carlo” di Potenza e all’Azienda Sanitaria Locale di Matera</w:t>
      </w:r>
      <w:r w:rsidR="006747A1">
        <w:rPr>
          <w:rFonts w:ascii="Palatino Linotype" w:hAnsi="Palatino Linotype"/>
          <w:color w:val="auto"/>
          <w:sz w:val="20"/>
          <w:szCs w:val="20"/>
        </w:rPr>
        <w:t>;</w:t>
      </w:r>
    </w:p>
    <w:p w14:paraId="52771760" w14:textId="545ECEE8" w:rsidR="00CB66F6" w:rsidRPr="00805356" w:rsidRDefault="00CB66F6" w:rsidP="00CB66F6">
      <w:pPr>
        <w:pStyle w:val="Default"/>
        <w:numPr>
          <w:ilvl w:val="0"/>
          <w:numId w:val="7"/>
        </w:numPr>
        <w:spacing w:line="240" w:lineRule="auto"/>
        <w:ind w:left="284" w:hanging="284"/>
        <w:rPr>
          <w:rFonts w:ascii="Palatino Linotype" w:hAnsi="Palatino Linotype"/>
          <w:i/>
          <w:sz w:val="20"/>
          <w:szCs w:val="20"/>
        </w:rPr>
      </w:pPr>
      <w:proofErr w:type="gramStart"/>
      <w:r w:rsidRPr="00512ED3">
        <w:rPr>
          <w:rFonts w:ascii="Palatino Linotype" w:hAnsi="Palatino Linotype"/>
          <w:color w:val="auto"/>
          <w:sz w:val="20"/>
          <w:szCs w:val="20"/>
        </w:rPr>
        <w:t>con</w:t>
      </w:r>
      <w:proofErr w:type="gramEnd"/>
      <w:r w:rsidRPr="00512ED3">
        <w:rPr>
          <w:rFonts w:ascii="Palatino Linotype" w:hAnsi="Palatino Linotype"/>
          <w:color w:val="auto"/>
          <w:sz w:val="20"/>
          <w:szCs w:val="20"/>
        </w:rPr>
        <w:t xml:space="preserve"> determinazione dirigenziale n</w:t>
      </w:r>
      <w:r w:rsidR="0061554B">
        <w:rPr>
          <w:rFonts w:ascii="Palatino Linotype" w:hAnsi="Palatino Linotype"/>
          <w:color w:val="auto"/>
          <w:sz w:val="20"/>
          <w:szCs w:val="20"/>
        </w:rPr>
        <w:t xml:space="preserve">. </w:t>
      </w:r>
      <w:bookmarkStart w:id="0" w:name="_GoBack"/>
      <w:bookmarkEnd w:id="0"/>
      <w:r w:rsidR="0061554B" w:rsidRPr="00660058">
        <w:rPr>
          <w:rFonts w:ascii="Palatino Linotype" w:hAnsi="Palatino Linotype"/>
          <w:sz w:val="20"/>
          <w:szCs w:val="20"/>
        </w:rPr>
        <w:t xml:space="preserve">20AB.2017/D.00098 del 04/08/2017 </w:t>
      </w:r>
      <w:r w:rsidRPr="00512ED3">
        <w:rPr>
          <w:rFonts w:ascii="Palatino Linotype" w:hAnsi="Palatino Linotype"/>
          <w:color w:val="auto"/>
          <w:sz w:val="20"/>
          <w:szCs w:val="20"/>
        </w:rPr>
        <w:t>è stata indetta la gara avente ad oggetto</w:t>
      </w:r>
      <w:r w:rsidR="007810A7">
        <w:rPr>
          <w:rFonts w:ascii="Palatino Linotype" w:hAnsi="Palatino Linotype"/>
          <w:sz w:val="20"/>
          <w:szCs w:val="20"/>
        </w:rPr>
        <w:t xml:space="preserve"> </w:t>
      </w:r>
      <w:r w:rsidR="007810A7" w:rsidRPr="007810A7">
        <w:rPr>
          <w:rFonts w:ascii="Palatino Linotype" w:hAnsi="Palatino Linotype"/>
          <w:i/>
          <w:sz w:val="20"/>
          <w:szCs w:val="20"/>
        </w:rPr>
        <w:t>Pr</w:t>
      </w:r>
      <w:r w:rsidR="00651E19">
        <w:rPr>
          <w:rFonts w:ascii="Palatino Linotype" w:hAnsi="Palatino Linotype"/>
          <w:i/>
          <w:sz w:val="20"/>
          <w:szCs w:val="20"/>
        </w:rPr>
        <w:t>ocedura aperta</w:t>
      </w:r>
      <w:r w:rsidR="00805356" w:rsidRPr="00805356">
        <w:rPr>
          <w:rFonts w:ascii="Palatino Linotype" w:hAnsi="Palatino Linotype"/>
          <w:color w:val="auto"/>
          <w:sz w:val="20"/>
          <w:szCs w:val="20"/>
        </w:rPr>
        <w:t xml:space="preserve"> </w:t>
      </w:r>
      <w:r w:rsidR="00805356" w:rsidRPr="00805356">
        <w:rPr>
          <w:rFonts w:ascii="Palatino Linotype" w:hAnsi="Palatino Linotype"/>
          <w:i/>
          <w:sz w:val="20"/>
          <w:szCs w:val="20"/>
        </w:rPr>
        <w:t xml:space="preserve">la fornitura triennale di </w:t>
      </w:r>
      <w:proofErr w:type="spellStart"/>
      <w:r w:rsidR="00805356" w:rsidRPr="00805356">
        <w:rPr>
          <w:rFonts w:ascii="Palatino Linotype" w:hAnsi="Palatino Linotype"/>
          <w:i/>
          <w:sz w:val="20"/>
          <w:szCs w:val="20"/>
        </w:rPr>
        <w:t>pacemakers</w:t>
      </w:r>
      <w:proofErr w:type="spellEnd"/>
      <w:r w:rsidR="00805356" w:rsidRPr="00805356">
        <w:rPr>
          <w:rFonts w:ascii="Palatino Linotype" w:hAnsi="Palatino Linotype"/>
          <w:i/>
          <w:sz w:val="20"/>
          <w:szCs w:val="20"/>
        </w:rPr>
        <w:t>, defibrillatori automatici e materiale per elettrofisiologia occorrenti all’A.O.R. “San Carlo” di Potenza e all’Azienda Sanitaria Locale di Matera</w:t>
      </w:r>
      <w:r w:rsidR="00651E19">
        <w:rPr>
          <w:rFonts w:ascii="Palatino Linotype" w:hAnsi="Palatino Linotype"/>
          <w:i/>
          <w:sz w:val="20"/>
          <w:szCs w:val="20"/>
        </w:rPr>
        <w:t>;</w:t>
      </w:r>
    </w:p>
    <w:p w14:paraId="3DC88F2C"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con</w:t>
      </w:r>
      <w:proofErr w:type="gramEnd"/>
      <w:r w:rsidRPr="00512ED3">
        <w:rPr>
          <w:rFonts w:ascii="Palatino Linotype" w:hAnsi="Palatino Linotype"/>
          <w:color w:val="auto"/>
          <w:sz w:val="20"/>
          <w:szCs w:val="20"/>
        </w:rPr>
        <w:t xml:space="preserve"> determinazione dirigenziale _____________________ è stata disposta l’aggiudicazione della gara in oggetto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i</w:t>
      </w:r>
      <w:proofErr w:type="gramEnd"/>
      <w:r w:rsidRPr="00512ED3">
        <w:rPr>
          <w:rFonts w:ascii="Palatino Linotype" w:hAnsi="Palatino Linotype"/>
          <w:color w:val="auto"/>
          <w:sz w:val="20"/>
          <w:szCs w:val="20"/>
        </w:rPr>
        <w:t xml:space="preserve">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la</w:t>
      </w:r>
      <w:proofErr w:type="gramEnd"/>
      <w:r w:rsidRPr="00512ED3">
        <w:rPr>
          <w:rFonts w:ascii="Palatino Linotype" w:hAnsi="Palatino Linotype"/>
          <w:i/>
          <w:iCs/>
          <w:color w:val="auto"/>
          <w:sz w:val="20"/>
          <w:szCs w:val="20"/>
        </w:rPr>
        <w:t xml:space="preserve"> richiesta dell’Informazione Antimafia, inoltrata tramite la BDNA (Banca Dati Nazionale Antimafia), ha il seguente numero di </w:t>
      </w:r>
      <w:proofErr w:type="spellStart"/>
      <w:r w:rsidRPr="00512ED3">
        <w:rPr>
          <w:rFonts w:ascii="Palatino Linotype" w:hAnsi="Palatino Linotype"/>
          <w:i/>
          <w:iCs/>
          <w:color w:val="auto"/>
          <w:sz w:val="20"/>
          <w:szCs w:val="20"/>
        </w:rPr>
        <w:t>prot</w:t>
      </w:r>
      <w:proofErr w:type="spellEnd"/>
      <w:r w:rsidRPr="00512ED3">
        <w:rPr>
          <w:rFonts w:ascii="Palatino Linotype" w:hAnsi="Palatino Linotype"/>
          <w:i/>
          <w:iCs/>
          <w:color w:val="auto"/>
          <w:sz w:val="20"/>
          <w:szCs w:val="20"/>
        </w:rPr>
        <w:t xml:space="preserve">.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ai</w:t>
      </w:r>
      <w:proofErr w:type="gramEnd"/>
      <w:r w:rsidRPr="00512ED3">
        <w:rPr>
          <w:rFonts w:ascii="Palatino Linotype" w:hAnsi="Palatino Linotype"/>
          <w:i/>
          <w:iCs/>
          <w:color w:val="auto"/>
          <w:sz w:val="20"/>
          <w:szCs w:val="20"/>
        </w:rPr>
        <w:t xml:space="preserve">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il</w:t>
      </w:r>
      <w:proofErr w:type="gramEnd"/>
      <w:r w:rsidRPr="00512ED3">
        <w:rPr>
          <w:rFonts w:ascii="Palatino Linotype" w:hAnsi="Palatino Linotype"/>
          <w:i/>
          <w:iCs/>
          <w:color w:val="auto"/>
          <w:sz w:val="20"/>
          <w:szCs w:val="20"/>
        </w:rPr>
        <w:t xml:space="preserve">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proofErr w:type="gramStart"/>
      <w:r w:rsidRPr="00512ED3">
        <w:rPr>
          <w:rFonts w:ascii="Palatino Linotype" w:hAnsi="Palatino Linotype"/>
          <w:i/>
          <w:iCs/>
          <w:color w:val="auto"/>
          <w:sz w:val="20"/>
          <w:szCs w:val="20"/>
        </w:rPr>
        <w:t>la</w:t>
      </w:r>
      <w:proofErr w:type="gramEnd"/>
      <w:r w:rsidRPr="00512ED3">
        <w:rPr>
          <w:rFonts w:ascii="Palatino Linotype" w:hAnsi="Palatino Linotype"/>
          <w:i/>
          <w:iCs/>
          <w:color w:val="auto"/>
          <w:sz w:val="20"/>
          <w:szCs w:val="20"/>
        </w:rPr>
        <w:t xml:space="preserve"> presente Convenzione viene dunque sottoscritta in assenza dell’informazione antimafia ferme restando le previsioni in merito alla condizione risolutiva e al recesso di cui all’art. 92 commi 3 e 4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w:t>
      </w:r>
    </w:p>
    <w:p w14:paraId="086102D7" w14:textId="77777777" w:rsidR="00CB66F6" w:rsidRPr="00512ED3" w:rsidRDefault="00CB66F6" w:rsidP="00CB66F6">
      <w:pPr>
        <w:pStyle w:val="Default"/>
        <w:spacing w:line="240" w:lineRule="auto"/>
        <w:rPr>
          <w:rFonts w:ascii="Palatino Linotype" w:hAnsi="Palatino Linotype"/>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lastRenderedPageBreak/>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1" w:name="_Toc475341587"/>
      <w:r w:rsidRPr="00512ED3">
        <w:rPr>
          <w:i w:val="0"/>
          <w:szCs w:val="20"/>
        </w:rPr>
        <w:t>Definizioni</w:t>
      </w:r>
      <w:bookmarkEnd w:id="1"/>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Aziende del Servizio Sanitario Regionale</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p>
    <w:p w14:paraId="1DC8CC2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prestazioni oggetto della Convenzione e dei contratti di fornitura</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75341588"/>
      <w:r w:rsidRPr="00512ED3">
        <w:rPr>
          <w:i w:val="0"/>
          <w:szCs w:val="20"/>
        </w:rPr>
        <w:t>Valore delle premesse e degli atti di gara</w:t>
      </w:r>
      <w:bookmarkEnd w:id="2"/>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75341589"/>
      <w:r w:rsidRPr="00512ED3">
        <w:rPr>
          <w:i w:val="0"/>
          <w:szCs w:val="20"/>
        </w:rPr>
        <w:t>Disciplina applicabile</w:t>
      </w:r>
      <w:bookmarkEnd w:id="3"/>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75341590"/>
      <w:r w:rsidRPr="00512ED3">
        <w:rPr>
          <w:i w:val="0"/>
          <w:szCs w:val="20"/>
        </w:rPr>
        <w:t>Oggetto e durata della Convenzione</w:t>
      </w:r>
      <w:bookmarkEnd w:id="4"/>
    </w:p>
    <w:p w14:paraId="2D20B4D0" w14:textId="1613471D" w:rsidR="00CB66F6" w:rsidRPr="00512ED3"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la </w:t>
      </w:r>
      <w:r w:rsidR="00805356">
        <w:rPr>
          <w:rFonts w:ascii="Palatino Linotype" w:hAnsi="Palatino Linotype"/>
          <w:color w:val="auto"/>
          <w:sz w:val="20"/>
          <w:szCs w:val="20"/>
        </w:rPr>
        <w:t xml:space="preserve">fornitura triennale di </w:t>
      </w:r>
      <w:proofErr w:type="spellStart"/>
      <w:r w:rsidR="00805356">
        <w:rPr>
          <w:rFonts w:ascii="Palatino Linotype" w:hAnsi="Palatino Linotype"/>
          <w:color w:val="auto"/>
          <w:sz w:val="20"/>
          <w:szCs w:val="20"/>
        </w:rPr>
        <w:t>pacemakers</w:t>
      </w:r>
      <w:proofErr w:type="spellEnd"/>
      <w:r w:rsidR="00805356">
        <w:rPr>
          <w:rFonts w:ascii="Palatino Linotype" w:hAnsi="Palatino Linotype"/>
          <w:color w:val="auto"/>
          <w:sz w:val="20"/>
          <w:szCs w:val="20"/>
        </w:rPr>
        <w:t>, defibrillatori automatici e materiale per elettrofisiologia occorrenti all’A.O.R. “San Carlo” di Potenza e all’Azienda Sanitaria Locale di Matera</w:t>
      </w:r>
      <w:r>
        <w:rPr>
          <w:rFonts w:ascii="Palatino Linotype" w:hAnsi="Palatino Linotype"/>
          <w:sz w:val="20"/>
          <w:szCs w:val="20"/>
        </w:rPr>
        <w:t>.</w:t>
      </w:r>
      <w:r w:rsidR="00CB66F6" w:rsidRPr="00512ED3">
        <w:rPr>
          <w:rFonts w:ascii="Palatino Linotype" w:hAnsi="Palatino Linotype"/>
          <w:sz w:val="20"/>
          <w:szCs w:val="20"/>
        </w:rPr>
        <w:t xml:space="preserve"> In particolare, con la stipula della Convenzione, l’Aggiudicatario si obbliga irrevocabilmente nei confronti delle Stazioni Appaltanti a fornire </w:t>
      </w:r>
      <w:r w:rsidR="00805356">
        <w:rPr>
          <w:rFonts w:ascii="Palatino Linotype" w:hAnsi="Palatino Linotype"/>
          <w:sz w:val="20"/>
          <w:szCs w:val="20"/>
        </w:rPr>
        <w:t>la fornitura</w:t>
      </w:r>
      <w:r w:rsidR="00CB66F6" w:rsidRPr="00512ED3">
        <w:rPr>
          <w:rFonts w:ascii="Palatino Linotype" w:hAnsi="Palatino Linotype"/>
          <w:sz w:val="20"/>
          <w:szCs w:val="20"/>
        </w:rPr>
        <w:t xml:space="preserve"> di cui sopra </w:t>
      </w:r>
      <w:r w:rsidR="00CB66F6" w:rsidRPr="00512ED3">
        <w:rPr>
          <w:rFonts w:ascii="Palatino Linotype" w:hAnsi="Palatino Linotype"/>
          <w:bCs/>
          <w:sz w:val="20"/>
          <w:szCs w:val="20"/>
        </w:rPr>
        <w:t>per il lotto</w:t>
      </w:r>
      <w:r>
        <w:rPr>
          <w:rFonts w:ascii="Palatino Linotype" w:hAnsi="Palatino Linotype"/>
          <w:bCs/>
          <w:sz w:val="20"/>
          <w:szCs w:val="20"/>
        </w:rPr>
        <w:t xml:space="preserve"> n.</w:t>
      </w:r>
      <w:r w:rsidR="00CB66F6" w:rsidRPr="00512ED3">
        <w:rPr>
          <w:rFonts w:ascii="Palatino Linotype" w:hAnsi="Palatino Linotype"/>
          <w:bCs/>
          <w:sz w:val="20"/>
          <w:szCs w:val="20"/>
        </w:rPr>
        <w:t xml:space="preserve"> ______</w:t>
      </w:r>
      <w:r>
        <w:rPr>
          <w:rFonts w:ascii="Palatino Linotype" w:hAnsi="Palatino Linotype"/>
          <w:bCs/>
          <w:sz w:val="20"/>
          <w:szCs w:val="20"/>
        </w:rPr>
        <w:t xml:space="preserve">  </w:t>
      </w:r>
      <w:r w:rsidR="00CB66F6" w:rsidRPr="00512ED3">
        <w:rPr>
          <w:rFonts w:ascii="Palatino Linotype" w:hAnsi="Palatino Linotype"/>
          <w:bCs/>
          <w:sz w:val="20"/>
          <w:szCs w:val="20"/>
        </w:rPr>
        <w:t xml:space="preserve"> </w:t>
      </w:r>
      <w:r w:rsidR="00CB66F6" w:rsidRPr="00512ED3">
        <w:rPr>
          <w:rFonts w:ascii="Palatino Linotype" w:hAnsi="Palatino Linotype"/>
          <w:sz w:val="20"/>
          <w:szCs w:val="20"/>
        </w:rPr>
        <w:t xml:space="preserve">e in conformità alla presente Convenzione. </w:t>
      </w:r>
    </w:p>
    <w:p w14:paraId="5AC54E8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di ogni contratto di fornitura concluso tra la singola Stazione Appaltante e l’Aggiudicatario, mediante l’emissione dell’ordinativo di fornitura. </w:t>
      </w:r>
    </w:p>
    <w:p w14:paraId="5E61748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 Convenzione non è fonte di obbligazione per l’Amministrazione nei confronti dell’Aggiudicatario in quanto le obbligazioni sorgono solo a seguito dell’eventuale conclusione dei contratti di fornitura attuativi.</w:t>
      </w:r>
    </w:p>
    <w:p w14:paraId="5BBFDAFF" w14:textId="0ECCCBC1"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il quantitativo massimo della fornitura </w:t>
      </w:r>
      <w:r w:rsidRPr="00512ED3">
        <w:rPr>
          <w:rFonts w:ascii="Palatino Linotype" w:hAnsi="Palatino Linotype"/>
          <w:sz w:val="20"/>
          <w:szCs w:val="20"/>
        </w:rPr>
        <w:t xml:space="preserve">(e il corrispondente valore economico complessivo della Convenzione) e i quantitativi effettivamente richiesti non potranno in nessun caso essere fonte di alcuna pretesa risarcitoria o indennitaria da parte dell’Aggiudicatario nei confronti dell’Amministrazione/Stazioni Appaltanti. </w:t>
      </w:r>
    </w:p>
    <w:p w14:paraId="78CEFA41" w14:textId="77777777"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856996">
        <w:rPr>
          <w:rFonts w:ascii="Palatino Linotype" w:hAnsi="Palatino Linotype"/>
          <w:sz w:val="20"/>
          <w:szCs w:val="20"/>
        </w:rPr>
        <w:t>36</w:t>
      </w:r>
      <w:r w:rsidRPr="00512ED3">
        <w:rPr>
          <w:rFonts w:ascii="Palatino Linotype" w:hAnsi="Palatino Linotype"/>
          <w:sz w:val="20"/>
          <w:szCs w:val="20"/>
        </w:rPr>
        <w:t xml:space="preserve"> (</w:t>
      </w:r>
      <w:r w:rsidR="00856996">
        <w:rPr>
          <w:rFonts w:ascii="Palatino Linotype" w:hAnsi="Palatino Linotype"/>
          <w:sz w:val="20"/>
          <w:szCs w:val="20"/>
        </w:rPr>
        <w:t>trentasei</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decorrenti dalla data di stipula di ciascun 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emettere gli ordinativi di fornitura; ne consegue che la Convenzione resta efficace e vincolante per la regolamentazione dei contratti di fornitura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75341591"/>
      <w:r w:rsidRPr="00512ED3">
        <w:rPr>
          <w:i w:val="0"/>
          <w:szCs w:val="20"/>
        </w:rPr>
        <w:t>Procedura di adesione alla Convenzione</w:t>
      </w:r>
      <w:bookmarkEnd w:id="5"/>
      <w:r w:rsidRPr="00512ED3">
        <w:rPr>
          <w:i w:val="0"/>
          <w:szCs w:val="20"/>
        </w:rPr>
        <w:t xml:space="preserve"> </w:t>
      </w:r>
    </w:p>
    <w:p w14:paraId="7189354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attivare la procedura di adesione alla Convenzione, la Stazione Appaltante deve emettere l’ordinativo di fornitura nei confronti dell’Aggiudicatario.</w:t>
      </w:r>
    </w:p>
    <w:p w14:paraId="37CE79E1" w14:textId="31DE837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w:t>
      </w:r>
      <w:proofErr w:type="gramStart"/>
      <w:r w:rsidRPr="00512ED3">
        <w:rPr>
          <w:rFonts w:ascii="Palatino Linotype" w:hAnsi="Palatino Linotype"/>
          <w:sz w:val="20"/>
          <w:szCs w:val="20"/>
        </w:rPr>
        <w:t>un</w:t>
      </w:r>
      <w:proofErr w:type="gramEnd"/>
      <w:r w:rsidRPr="00512ED3">
        <w:rPr>
          <w:rFonts w:ascii="Palatino Linotype" w:hAnsi="Palatino Linotype"/>
          <w:sz w:val="20"/>
          <w:szCs w:val="20"/>
        </w:rPr>
        <w:t xml:space="preserve"> CIG derivato, indicando quale CIG Master ______________ per il Lotto ____________.</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75341592"/>
      <w:r w:rsidRPr="00512ED3">
        <w:rPr>
          <w:i w:val="0"/>
          <w:szCs w:val="20"/>
        </w:rPr>
        <w:t>Obbligazioni dell’Aggiudicatario</w:t>
      </w:r>
      <w:bookmarkEnd w:id="6"/>
    </w:p>
    <w:p w14:paraId="7026434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fornitura: </w:t>
      </w:r>
    </w:p>
    <w:p w14:paraId="06EF1E7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conferma di essere a conoscenza del fatto che l’Amministrazione e le Stazioni Appaltanti non sono in alcun modo vincolate alla richiesta di un quantitativo minimo di forniture e che, pertanto, eventuali differenze tra il quantitativo massimo e il valore economico complessivo della Convenzione indicati nel Disciplinare di gara e il quantitativo effettivamente richiesto e/o erogato (e il conseguente valore economico) non potranno in nessun caso costituire giustificazione di una eventuale mancata fornitura alle Stazioni Appaltanti, né essere fonte di alcuna pretesa risarcitoria o indennitaria da parte dell’Aggiudicatario nei confronti dell’Amministrazione e/o delle Stazioni Appaltanti, né essere causa di aumento del prezzo offerto; </w:t>
      </w:r>
    </w:p>
    <w:p w14:paraId="1E7136EB" w14:textId="33AE20F4"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obbliga a fornire il servizio di cui sopra </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3832D6" w:rsidRPr="00512ED3">
        <w:rPr>
          <w:rFonts w:ascii="Palatino Linotype" w:hAnsi="Palatino Linotype"/>
          <w:bCs/>
          <w:sz w:val="20"/>
          <w:szCs w:val="20"/>
        </w:rPr>
        <w:t>______</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 eseguire la fornitura oggetto della Convenzione in conformità a quanto previsto dalla normativa di settore, nel rispetto degli atti di gara e tenendo conto degli ordinativi delle Stazioni Appaltanti;</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ad eseguire le prestazioni contrattuali con continuità, anche in caso di eventuali variazioni della consistenza e dislocazione delle sedi e degli uffici delle Stazioni Appaltanti; </w:t>
      </w:r>
    </w:p>
    <w:p w14:paraId="6C90EB00"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impegna a prestare la massima collaborazione, anche tecnica, al fine di garantire detta continuità anche qualora, per qualsiasi motivo, cessi l’efficacia della Convenzione o del singolo contratto di fornitura;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di accettare e rispettare tutto quanto previsto nella Convenzione e negli altri atti di gara;</w:t>
      </w:r>
    </w:p>
    <w:p w14:paraId="6A661E78"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fornitura,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che quanto risulta dalla presente Convenzione e dagli altri atti di gara definisce in modo adeguato e completo l’oggetto delle prestazioni da fornire 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prende</w:t>
      </w:r>
      <w:proofErr w:type="gramEnd"/>
      <w:r w:rsidRPr="00512ED3">
        <w:rPr>
          <w:rFonts w:ascii="Palatino Linotype" w:hAnsi="Palatino Linotype"/>
          <w:sz w:val="20"/>
          <w:szCs w:val="20"/>
        </w:rPr>
        <w:t xml:space="preserv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al</w:t>
      </w:r>
      <w:proofErr w:type="gramEnd"/>
      <w:r w:rsidRPr="00512ED3">
        <w:rPr>
          <w:rFonts w:ascii="Palatino Linotype" w:hAnsi="Palatino Linotype"/>
          <w:sz w:val="20"/>
          <w:szCs w:val="20"/>
        </w:rPr>
        <w:t xml:space="preserve">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è</w:t>
      </w:r>
      <w:proofErr w:type="gramEnd"/>
      <w:r w:rsidRPr="00512ED3">
        <w:rPr>
          <w:rFonts w:ascii="Palatino Linotype" w:hAnsi="Palatino Linotype"/>
          <w:sz w:val="20"/>
          <w:szCs w:val="20"/>
        </w:rPr>
        <w:t xml:space="preserve">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lastRenderedPageBreak/>
        <w:t>è</w:t>
      </w:r>
      <w:proofErr w:type="gramEnd"/>
      <w:r w:rsidRPr="00512ED3">
        <w:rPr>
          <w:rFonts w:ascii="Palatino Linotype" w:hAnsi="Palatino Linotype"/>
          <w:sz w:val="20"/>
          <w:szCs w:val="20"/>
        </w:rPr>
        <w:t xml:space="preserve"> tenuto a comunicare tempestivamente all’Amministrazione e alle Stazioni Appaltanti le variazioni della propria struttura organizzativa rilevanti ai fini della corretta esecuzione delle prestazioni contrattuali, 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dichiara</w:t>
      </w:r>
      <w:proofErr w:type="gramEnd"/>
      <w:r w:rsidRPr="00512ED3">
        <w:rPr>
          <w:rFonts w:ascii="Palatino Linotype" w:hAnsi="Palatino Linotype"/>
          <w:sz w:val="20"/>
          <w:szCs w:val="20"/>
        </w:rPr>
        <w:t xml:space="preserve">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75341593"/>
      <w:r w:rsidRPr="00512ED3">
        <w:rPr>
          <w:i w:val="0"/>
          <w:szCs w:val="20"/>
        </w:rPr>
        <w:t>Controlli sulla corretta esecuzione delle prestazioni contrattuali</w:t>
      </w:r>
      <w:bookmarkEnd w:id="7"/>
    </w:p>
    <w:p w14:paraId="47CC9AC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nomina, in riferimento al proprio contratto di </w:t>
      </w:r>
      <w:r>
        <w:rPr>
          <w:rFonts w:ascii="Palatino Linotype" w:hAnsi="Palatino Linotype"/>
          <w:sz w:val="20"/>
          <w:szCs w:val="20"/>
        </w:rPr>
        <w:t>servizio</w:t>
      </w:r>
      <w:r w:rsidRPr="00512ED3">
        <w:rPr>
          <w:rFonts w:ascii="Palatino Linotype" w:hAnsi="Palatino Linotype"/>
          <w:sz w:val="20"/>
          <w:szCs w:val="20"/>
        </w:rPr>
        <w:t>, un Responsabile del Procedimento tenuto anche a verificare la conformità delle prestazioni contrattuali. Il 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75341594"/>
      <w:r w:rsidRPr="00512ED3">
        <w:rPr>
          <w:i w:val="0"/>
          <w:szCs w:val="20"/>
        </w:rPr>
        <w:t>Corrispettivo, fatturazione, modalità e tempi di pagamento</w:t>
      </w:r>
      <w:bookmarkEnd w:id="8"/>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entro sessanta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9" w:name="_Toc475341595"/>
      <w:r w:rsidRPr="00512ED3">
        <w:rPr>
          <w:i w:val="0"/>
          <w:szCs w:val="20"/>
        </w:rPr>
        <w:t>Tracciabilità dei flussi finanziari</w:t>
      </w:r>
      <w:bookmarkEnd w:id="9"/>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mentre ha già proceduto, così come previsto nel Disciplinare, a comunicare all’Amministrazione le generalità e il codice fiscale delle persone delegate ad operare sul predetto conto corrente.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lastRenderedPageBreak/>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475341596"/>
      <w:r w:rsidRPr="00512ED3">
        <w:rPr>
          <w:i w:val="0"/>
          <w:szCs w:val="20"/>
        </w:rPr>
        <w:t>Penali a carico dell’Aggiudicatario</w:t>
      </w:r>
      <w:bookmarkEnd w:id="10"/>
    </w:p>
    <w:p w14:paraId="589E202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1" w:name="_Toc475341597"/>
      <w:r w:rsidRPr="00512ED3">
        <w:rPr>
          <w:i w:val="0"/>
          <w:szCs w:val="20"/>
        </w:rPr>
        <w:t>Garanzia definitiva</w:t>
      </w:r>
      <w:bookmarkEnd w:id="11"/>
    </w:p>
    <w:p w14:paraId="1276F50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 garanzia delle obbligazioni assunte con la stipula della presente Convenzione e dei relativi contratti di fornitura, l’Aggiudicatario ha prestato una garanzia definitiva rilasciata in data _______________________ dalla __________________________________ avente n. _____________ di importo pari a Euro ____________ (_________/00).</w:t>
      </w:r>
    </w:p>
    <w:p w14:paraId="78A22A6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garanzia opera per tutta la durata della Convenzione e dei contratti di fornitura, anche eventualmente prorogati, e sino alla completa ed esatta esecuzione delle obbligazioni nascenti dalla Convenzione e dai contratti di fornitura e viene svincolata - previa deduzione di eventuali crediti delle Stazioni Appaltanti verso l’Aggiudicatario - a seguito dell’esatta esecuzione delle obbligazioni contrattuali. </w:t>
      </w:r>
    </w:p>
    <w:p w14:paraId="0041F27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singole Stazioni Appaltanti redigono il documento attestante la regolare esecuzione delle prestazioni contrattuali.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75341598"/>
      <w:r w:rsidRPr="00512ED3">
        <w:rPr>
          <w:i w:val="0"/>
          <w:szCs w:val="20"/>
        </w:rPr>
        <w:t>Risoluzione e Recesso</w:t>
      </w:r>
      <w:bookmarkEnd w:id="12"/>
      <w:r w:rsidRPr="00512ED3">
        <w:rPr>
          <w:i w:val="0"/>
          <w:szCs w:val="20"/>
        </w:rPr>
        <w:t xml:space="preserve"> </w:t>
      </w:r>
    </w:p>
    <w:p w14:paraId="176CE7DC"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Per la disciplina della risoluzione (della Convenzione e dei contratti di fornitura)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75341599"/>
      <w:r w:rsidRPr="00512ED3">
        <w:rPr>
          <w:i w:val="0"/>
          <w:szCs w:val="20"/>
        </w:rPr>
        <w:t>Subappalto</w:t>
      </w:r>
      <w:bookmarkEnd w:id="13"/>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w:t>
      </w:r>
      <w:proofErr w:type="gramStart"/>
      <w:r w:rsidRPr="00512ED3">
        <w:rPr>
          <w:rFonts w:ascii="Palatino Linotype" w:hAnsi="Palatino Linotype"/>
          <w:i/>
          <w:iCs/>
          <w:sz w:val="20"/>
          <w:szCs w:val="20"/>
        </w:rPr>
        <w:t>da</w:t>
      </w:r>
      <w:proofErr w:type="gramEnd"/>
      <w:r w:rsidRPr="00512ED3">
        <w:rPr>
          <w:rFonts w:ascii="Palatino Linotype" w:hAnsi="Palatino Linotype"/>
          <w:i/>
          <w:iCs/>
          <w:sz w:val="20"/>
          <w:szCs w:val="20"/>
        </w:rPr>
        <w:t xml:space="preserve">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w:t>
      </w:r>
      <w:proofErr w:type="gramStart"/>
      <w:r w:rsidRPr="00512ED3">
        <w:rPr>
          <w:rFonts w:ascii="Palatino Linotype" w:hAnsi="Palatino Linotype"/>
          <w:i/>
          <w:iCs/>
          <w:sz w:val="20"/>
          <w:szCs w:val="20"/>
        </w:rPr>
        <w:t>da</w:t>
      </w:r>
      <w:proofErr w:type="gramEnd"/>
      <w:r w:rsidRPr="00512ED3">
        <w:rPr>
          <w:rFonts w:ascii="Palatino Linotype" w:hAnsi="Palatino Linotype"/>
          <w:i/>
          <w:iCs/>
          <w:sz w:val="20"/>
          <w:szCs w:val="20"/>
        </w:rPr>
        <w:t xml:space="preserve"> inserire se l’Aggiudicatario ha dichiarato di voler far ricorso al subappalto]  </w:t>
      </w:r>
    </w:p>
    <w:p w14:paraId="32D8819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30%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75341600"/>
      <w:r w:rsidRPr="00512ED3">
        <w:rPr>
          <w:i w:val="0"/>
          <w:szCs w:val="20"/>
        </w:rPr>
        <w:t>Divieto di cessione del contratto. Ammissibilità della cessione dei crediti</w:t>
      </w:r>
      <w:bookmarkEnd w:id="14"/>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w:t>
      </w:r>
      <w:r w:rsidRPr="00512ED3">
        <w:rPr>
          <w:rFonts w:ascii="Palatino Linotype" w:hAnsi="Palatino Linotype"/>
          <w:sz w:val="20"/>
          <w:szCs w:val="20"/>
        </w:rPr>
        <w:lastRenderedPageBreak/>
        <w:t xml:space="preserve">rispetto dell’art. 105 comma 13 del Codice e della L. n. 52/1991 e fermo restando il rispetto degli obblighi in materia di tracciabilità.  </w:t>
      </w:r>
    </w:p>
    <w:p w14:paraId="1DC4D91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Stazioni Appaltanti contraenti nell’ordinativo di fornitura riconoscono all’Aggiudicatario la facoltà di cedere, in tutto o in parte, i crediti derivanti dalla regolare esecuzione del proprio contratto di fornitura.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75341601"/>
      <w:r w:rsidRPr="00512ED3">
        <w:rPr>
          <w:i w:val="0"/>
          <w:szCs w:val="20"/>
        </w:rPr>
        <w:t>Scambio di informazioni e recapiti</w:t>
      </w:r>
      <w:bookmarkEnd w:id="15"/>
      <w:r w:rsidRPr="00512ED3">
        <w:rPr>
          <w:i w:val="0"/>
          <w:szCs w:val="20"/>
        </w:rPr>
        <w:t xml:space="preserve">  </w:t>
      </w:r>
    </w:p>
    <w:p w14:paraId="10AAE30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fornitura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t>Amministrazione</w:t>
      </w:r>
    </w:p>
    <w:p w14:paraId="6DA420E7"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 xml:space="preserve"> </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75341602"/>
      <w:r w:rsidRPr="00512ED3">
        <w:rPr>
          <w:i w:val="0"/>
          <w:szCs w:val="20"/>
        </w:rPr>
        <w:t>Oneri fiscali e spese contrattuali</w:t>
      </w:r>
      <w:bookmarkEnd w:id="16"/>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75341603"/>
      <w:r w:rsidRPr="00512ED3">
        <w:rPr>
          <w:i w:val="0"/>
          <w:szCs w:val="20"/>
        </w:rPr>
        <w:t>Foro competente</w:t>
      </w:r>
      <w:bookmarkEnd w:id="17"/>
      <w:r w:rsidRPr="00512ED3">
        <w:rPr>
          <w:i w:val="0"/>
          <w:szCs w:val="20"/>
        </w:rPr>
        <w:t xml:space="preserve"> </w:t>
      </w:r>
    </w:p>
    <w:p w14:paraId="6D1908E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l’Amministrazione è competente in via esclusiva il Foro di Potenza.  </w:t>
      </w:r>
    </w:p>
    <w:p w14:paraId="74785A9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Potenza. </w:t>
      </w: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75341604"/>
      <w:r w:rsidRPr="00512ED3">
        <w:rPr>
          <w:i w:val="0"/>
          <w:szCs w:val="20"/>
        </w:rPr>
        <w:t>Trattamento dei dati personali e Riservatezza</w:t>
      </w:r>
      <w:bookmarkEnd w:id="18"/>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w:t>
      </w:r>
      <w:r w:rsidRPr="00512ED3">
        <w:rPr>
          <w:rFonts w:ascii="Palatino Linotype" w:hAnsi="Palatino Linotype"/>
          <w:sz w:val="20"/>
          <w:szCs w:val="20"/>
        </w:rPr>
        <w:lastRenderedPageBreak/>
        <w:t xml:space="preserve">elettronici e cartacei. </w:t>
      </w:r>
    </w:p>
    <w:p w14:paraId="67A3E39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w:t>
      </w:r>
      <w:proofErr w:type="spellStart"/>
      <w:r w:rsidRPr="00512ED3">
        <w:rPr>
          <w:rFonts w:ascii="Palatino Linotype" w:hAnsi="Palatino Linotype"/>
          <w:sz w:val="20"/>
          <w:szCs w:val="20"/>
        </w:rPr>
        <w:t>Verrastro</w:t>
      </w:r>
      <w:proofErr w:type="spellEnd"/>
      <w:r w:rsidRPr="00512ED3">
        <w:rPr>
          <w:rFonts w:ascii="Palatino Linotype" w:hAnsi="Palatino Linotype"/>
          <w:sz w:val="20"/>
          <w:szCs w:val="20"/>
        </w:rPr>
        <w:t xml:space="preserve"> n. 4, PEC </w:t>
      </w:r>
      <w:hyperlink r:id="rId9"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9" w:name="_Toc475341605"/>
      <w:r w:rsidRPr="00512ED3">
        <w:rPr>
          <w:i w:val="0"/>
          <w:szCs w:val="20"/>
        </w:rPr>
        <w:t>Norme di rinvio</w:t>
      </w:r>
      <w:bookmarkEnd w:id="19"/>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 xml:space="preserve">Adempimenti ex art. 10 L.R. 26/2014 ss.mm. ii. -Adozione schema di Convenzione tra la Regione Basilicata SUA-RB e gli enti del servizio sanitario regionale per la disciplina delle attività inerenti alla Stazione Unica Appaltante-SUA e Centrale di Committenza </w:t>
      </w:r>
      <w:proofErr w:type="spellStart"/>
      <w:r w:rsidRPr="00512ED3">
        <w:rPr>
          <w:rFonts w:ascii="Palatino Linotype" w:hAnsi="Palatino Linotype"/>
          <w:i/>
          <w:sz w:val="20"/>
          <w:szCs w:val="20"/>
          <w:lang w:eastAsia="en-US"/>
        </w:rPr>
        <w:t>CdC</w:t>
      </w:r>
      <w:proofErr w:type="spellEnd"/>
      <w:r w:rsidRPr="00512ED3">
        <w:rPr>
          <w:rFonts w:ascii="Palatino Linotype" w:hAnsi="Palatino Linotype"/>
          <w:i/>
          <w:sz w:val="20"/>
          <w:szCs w:val="20"/>
          <w:lang w:eastAsia="en-US"/>
        </w:rPr>
        <w:t xml:space="preserve"> ex 2° co. Dell’art. 32 LR 18/2013 ss.mm. </w:t>
      </w:r>
      <w:proofErr w:type="gramStart"/>
      <w:r w:rsidRPr="00512ED3">
        <w:rPr>
          <w:rFonts w:ascii="Palatino Linotype" w:hAnsi="Palatino Linotype"/>
          <w:i/>
          <w:sz w:val="20"/>
          <w:szCs w:val="20"/>
          <w:lang w:eastAsia="en-US"/>
        </w:rPr>
        <w:t>e</w:t>
      </w:r>
      <w:proofErr w:type="gramEnd"/>
      <w:r w:rsidRPr="00512ED3">
        <w:rPr>
          <w:rFonts w:ascii="Palatino Linotype" w:hAnsi="Palatino Linotype"/>
          <w:i/>
          <w:sz w:val="20"/>
          <w:szCs w:val="20"/>
          <w:lang w:eastAsia="en-US"/>
        </w:rPr>
        <w:t xml:space="preserve"> ii.</w:t>
      </w:r>
      <w:r w:rsidRPr="00512ED3">
        <w:rPr>
          <w:rFonts w:ascii="Palatino Linotype" w:hAnsi="Palatino Linotype"/>
          <w:sz w:val="20"/>
          <w:szCs w:val="20"/>
          <w:lang w:eastAsia="en-US"/>
        </w:rPr>
        <w:t>”.</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i/>
                <w:iCs/>
                <w:color w:val="000000"/>
                <w:sz w:val="20"/>
                <w:szCs w:val="20"/>
              </w:rPr>
              <w:t>Arch. Aldo Corrado</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lastRenderedPageBreak/>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64B748E0" w14:textId="77777777" w:rsidR="00CB66F6" w:rsidRPr="00512ED3" w:rsidRDefault="00CB66F6" w:rsidP="00CB66F6">
      <w:pPr>
        <w:pStyle w:val="Default"/>
        <w:spacing w:line="240" w:lineRule="auto"/>
        <w:rPr>
          <w:rFonts w:ascii="Palatino Linotype" w:hAnsi="Palatino Linotype"/>
          <w:sz w:val="20"/>
          <w:szCs w:val="20"/>
        </w:rPr>
      </w:pP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10"/>
      <w:footerReference w:type="default" r:id="rId11"/>
      <w:headerReference w:type="first" r:id="rId12"/>
      <w:footerReference w:type="first" r:id="rId13"/>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54428" w14:textId="77777777" w:rsidR="00B51706" w:rsidRDefault="00B51706" w:rsidP="00AC4270">
      <w:r>
        <w:separator/>
      </w:r>
    </w:p>
  </w:endnote>
  <w:endnote w:type="continuationSeparator" w:id="0">
    <w:p w14:paraId="7FFBB02F" w14:textId="77777777" w:rsidR="00B51706" w:rsidRDefault="00B5170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8B94" w14:textId="77777777" w:rsidR="00805356" w:rsidRDefault="00805356" w:rsidP="00805356">
    <w:pPr>
      <w:tabs>
        <w:tab w:val="center" w:pos="4819"/>
        <w:tab w:val="right" w:pos="9638"/>
      </w:tabs>
      <w:jc w:val="center"/>
      <w:rPr>
        <w:rFonts w:ascii="Palatino Linotype" w:hAnsi="Palatino Linotype"/>
        <w:i/>
        <w:color w:val="002060"/>
        <w:sz w:val="16"/>
        <w:szCs w:val="16"/>
      </w:rPr>
    </w:pPr>
    <w:r w:rsidRPr="00805356">
      <w:rPr>
        <w:rFonts w:ascii="Palatino Linotype" w:hAnsi="Palatino Linotype"/>
        <w:i/>
        <w:color w:val="002060"/>
        <w:sz w:val="16"/>
        <w:szCs w:val="16"/>
      </w:rPr>
      <w:t>PROCEDURA APERTA PER LA FORNITURA TRIENNALE DI PACEMAKERS, DEFIBRILLATORI AUTOMATICI E MATERIALE PER ELETTROFISIOLOGIA OCCORRENTI ALL’ A.O.R. “SAN CARLO” DI POTENZA E ALL’AZIENDA SANITARIA LOCALE DI MATERA</w:t>
    </w:r>
  </w:p>
  <w:p w14:paraId="0D55633E" w14:textId="77777777" w:rsidR="00805356" w:rsidRPr="00805356" w:rsidRDefault="00805356" w:rsidP="00805356">
    <w:pPr>
      <w:tabs>
        <w:tab w:val="center" w:pos="4819"/>
        <w:tab w:val="right" w:pos="9638"/>
      </w:tabs>
      <w:jc w:val="center"/>
      <w:rPr>
        <w:rFonts w:ascii="Palatino Linotype" w:hAnsi="Palatino Linotype"/>
        <w:i/>
        <w:color w:val="002060"/>
        <w:sz w:val="16"/>
        <w:szCs w:val="16"/>
      </w:rPr>
    </w:pPr>
  </w:p>
  <w:p w14:paraId="33643EAB" w14:textId="6D30ED67" w:rsidR="00A8581D" w:rsidRPr="00A8581D" w:rsidRDefault="00105C0B"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 xml:space="preserve">ALLEGATO </w:t>
    </w:r>
    <w:proofErr w:type="gramStart"/>
    <w:r>
      <w:rPr>
        <w:rFonts w:ascii="Palatino Linotype" w:hAnsi="Palatino Linotype"/>
        <w:i/>
        <w:color w:val="002060"/>
        <w:sz w:val="16"/>
        <w:szCs w:val="16"/>
      </w:rPr>
      <w:t>1</w:t>
    </w:r>
    <w:r w:rsidR="00E03A60">
      <w:rPr>
        <w:rFonts w:ascii="Palatino Linotype" w:hAnsi="Palatino Linotype"/>
        <w:i/>
        <w:color w:val="002060"/>
        <w:sz w:val="16"/>
        <w:szCs w:val="16"/>
      </w:rPr>
      <w:t>1</w:t>
    </w:r>
    <w:r>
      <w:rPr>
        <w:rFonts w:ascii="Palatino Linotype" w:hAnsi="Palatino Linotype"/>
        <w:i/>
        <w:color w:val="002060"/>
        <w:sz w:val="16"/>
        <w:szCs w:val="16"/>
      </w:rPr>
      <w:t xml:space="preserve"> </w:t>
    </w:r>
    <w:r w:rsidR="00A8581D" w:rsidRPr="00A8581D">
      <w:rPr>
        <w:rFonts w:ascii="Palatino Linotype" w:hAnsi="Palatino Linotype"/>
        <w:i/>
        <w:color w:val="002060"/>
        <w:sz w:val="16"/>
        <w:szCs w:val="16"/>
      </w:rPr>
      <w:t xml:space="preserve"> </w:t>
    </w:r>
    <w:r w:rsidR="00A8581D">
      <w:rPr>
        <w:rFonts w:ascii="Palatino Linotype" w:hAnsi="Palatino Linotype"/>
        <w:i/>
        <w:color w:val="002060"/>
        <w:sz w:val="16"/>
        <w:szCs w:val="16"/>
      </w:rPr>
      <w:t>–</w:t>
    </w:r>
    <w:proofErr w:type="gramEnd"/>
    <w:r w:rsidR="00A8581D" w:rsidRPr="00A8581D">
      <w:rPr>
        <w:rFonts w:ascii="Palatino Linotype" w:hAnsi="Palatino Linotype"/>
        <w:i/>
        <w:color w:val="002060"/>
        <w:sz w:val="16"/>
        <w:szCs w:val="16"/>
      </w:rPr>
      <w:t xml:space="preserve"> </w:t>
    </w:r>
    <w:r w:rsidR="00A8581D">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1554B">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1554B">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1554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1554B">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809A" w14:textId="77777777" w:rsidR="00B51706" w:rsidRDefault="00B51706" w:rsidP="00AC4270">
      <w:r>
        <w:separator/>
      </w:r>
    </w:p>
  </w:footnote>
  <w:footnote w:type="continuationSeparator" w:id="0">
    <w:p w14:paraId="591DB974" w14:textId="77777777" w:rsidR="00B51706" w:rsidRDefault="00B51706"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73F5"/>
    <w:rsid w:val="00071E29"/>
    <w:rsid w:val="00073934"/>
    <w:rsid w:val="00076E7F"/>
    <w:rsid w:val="0007716D"/>
    <w:rsid w:val="00081334"/>
    <w:rsid w:val="00083F5A"/>
    <w:rsid w:val="000853AE"/>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9D"/>
    <w:rsid w:val="001E577F"/>
    <w:rsid w:val="001E7786"/>
    <w:rsid w:val="001F0F3C"/>
    <w:rsid w:val="001F10D7"/>
    <w:rsid w:val="001F606A"/>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D86"/>
    <w:rsid w:val="00270DCB"/>
    <w:rsid w:val="0027436D"/>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09E9"/>
    <w:rsid w:val="003F2A28"/>
    <w:rsid w:val="003F352D"/>
    <w:rsid w:val="003F5163"/>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EB8"/>
    <w:rsid w:val="00541E84"/>
    <w:rsid w:val="00541F0B"/>
    <w:rsid w:val="00542265"/>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19E0"/>
    <w:rsid w:val="00585260"/>
    <w:rsid w:val="0058547B"/>
    <w:rsid w:val="0059076A"/>
    <w:rsid w:val="00591855"/>
    <w:rsid w:val="00592264"/>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37B1"/>
    <w:rsid w:val="006371AE"/>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605D"/>
    <w:rsid w:val="007A1B1C"/>
    <w:rsid w:val="007A3EB7"/>
    <w:rsid w:val="007A58C3"/>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7F7B4F"/>
    <w:rsid w:val="00802A9B"/>
    <w:rsid w:val="00802E6E"/>
    <w:rsid w:val="008035DB"/>
    <w:rsid w:val="00804D52"/>
    <w:rsid w:val="0080525A"/>
    <w:rsid w:val="00805356"/>
    <w:rsid w:val="00806105"/>
    <w:rsid w:val="00812895"/>
    <w:rsid w:val="00820BC1"/>
    <w:rsid w:val="008218C5"/>
    <w:rsid w:val="008219D0"/>
    <w:rsid w:val="00825821"/>
    <w:rsid w:val="0082614C"/>
    <w:rsid w:val="008329F2"/>
    <w:rsid w:val="00833697"/>
    <w:rsid w:val="00843AB6"/>
    <w:rsid w:val="00847887"/>
    <w:rsid w:val="00856996"/>
    <w:rsid w:val="008569A5"/>
    <w:rsid w:val="00856B75"/>
    <w:rsid w:val="0086087A"/>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5C3"/>
    <w:rsid w:val="008F2173"/>
    <w:rsid w:val="008F37DE"/>
    <w:rsid w:val="008F4627"/>
    <w:rsid w:val="008F5802"/>
    <w:rsid w:val="008F6263"/>
    <w:rsid w:val="00906903"/>
    <w:rsid w:val="00912D07"/>
    <w:rsid w:val="009162DE"/>
    <w:rsid w:val="009166A6"/>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52E4"/>
    <w:rsid w:val="00B31D85"/>
    <w:rsid w:val="00B340E0"/>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80C83"/>
    <w:rsid w:val="00C82DA1"/>
    <w:rsid w:val="00C86524"/>
    <w:rsid w:val="00C90B3E"/>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3488"/>
    <w:rsid w:val="00CF67F2"/>
    <w:rsid w:val="00D02992"/>
    <w:rsid w:val="00D1012C"/>
    <w:rsid w:val="00D14E8A"/>
    <w:rsid w:val="00D14F9A"/>
    <w:rsid w:val="00D151F3"/>
    <w:rsid w:val="00D2187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0B81"/>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3023B"/>
    <w:rsid w:val="00E408C1"/>
    <w:rsid w:val="00E41DB3"/>
    <w:rsid w:val="00E423C4"/>
    <w:rsid w:val="00E4258E"/>
    <w:rsid w:val="00E42B42"/>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centrale.committenza.soggetto.aggregatore@cert.regione.basilicata.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87FD-FDFF-4A6D-950C-3FB2FE7E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3945</Words>
  <Characters>22488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Caimo Esterina</cp:lastModifiedBy>
  <cp:revision>29</cp:revision>
  <cp:lastPrinted>2017-02-20T07:11:00Z</cp:lastPrinted>
  <dcterms:created xsi:type="dcterms:W3CDTF">2017-03-06T11:46:00Z</dcterms:created>
  <dcterms:modified xsi:type="dcterms:W3CDTF">2017-08-31T13:06:00Z</dcterms:modified>
</cp:coreProperties>
</file>