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95" w:rsidRDefault="006903C9" w:rsidP="006903C9">
      <w:pPr>
        <w:widowControl w:val="0"/>
        <w:autoSpaceDE w:val="0"/>
        <w:autoSpaceDN w:val="0"/>
        <w:adjustRightInd w:val="0"/>
        <w:ind w:right="142"/>
        <w:jc w:val="center"/>
        <w:rPr>
          <w:rFonts w:ascii="Palatino Linotype" w:hAnsi="Palatino Linotype"/>
          <w:b/>
          <w:bCs/>
          <w:sz w:val="28"/>
          <w:szCs w:val="28"/>
        </w:rPr>
      </w:pPr>
      <w:r w:rsidRPr="006301FD">
        <w:rPr>
          <w:rFonts w:ascii="Palatino Linotype" w:hAnsi="Palatino Linotype"/>
          <w:b/>
          <w:bCs/>
          <w:sz w:val="28"/>
          <w:szCs w:val="28"/>
        </w:rPr>
        <w:t>Chiariment</w:t>
      </w:r>
      <w:r w:rsidR="00A32095">
        <w:rPr>
          <w:rFonts w:ascii="Palatino Linotype" w:hAnsi="Palatino Linotype"/>
          <w:b/>
          <w:bCs/>
          <w:sz w:val="28"/>
          <w:szCs w:val="28"/>
        </w:rPr>
        <w:t>i LOTTI COMUNI ED ASP</w:t>
      </w:r>
      <w:r>
        <w:rPr>
          <w:rFonts w:ascii="Palatino Linotype" w:hAnsi="Palatino Linotype"/>
          <w:b/>
          <w:bCs/>
          <w:sz w:val="28"/>
          <w:szCs w:val="28"/>
        </w:rPr>
        <w:t xml:space="preserve"> </w:t>
      </w:r>
    </w:p>
    <w:p w:rsidR="006903C9" w:rsidRDefault="006903C9" w:rsidP="006903C9">
      <w:pPr>
        <w:widowControl w:val="0"/>
        <w:autoSpaceDE w:val="0"/>
        <w:autoSpaceDN w:val="0"/>
        <w:adjustRightInd w:val="0"/>
        <w:ind w:right="142"/>
        <w:jc w:val="center"/>
        <w:rPr>
          <w:rFonts w:ascii="Palatino Linotype" w:hAnsi="Palatino Linotype"/>
          <w:b/>
          <w:bCs/>
          <w:sz w:val="28"/>
          <w:szCs w:val="28"/>
        </w:rPr>
      </w:pPr>
      <w:proofErr w:type="gramStart"/>
      <w:r w:rsidRPr="006301FD">
        <w:rPr>
          <w:rFonts w:ascii="Palatino Linotype" w:hAnsi="Palatino Linotype"/>
          <w:b/>
          <w:bCs/>
          <w:sz w:val="28"/>
          <w:szCs w:val="28"/>
        </w:rPr>
        <w:t>al</w:t>
      </w:r>
      <w:proofErr w:type="gramEnd"/>
      <w:r w:rsidRPr="006301FD">
        <w:rPr>
          <w:rFonts w:ascii="Palatino Linotype" w:hAnsi="Palatino Linotype"/>
          <w:b/>
          <w:bCs/>
          <w:sz w:val="28"/>
          <w:szCs w:val="28"/>
        </w:rPr>
        <w:t xml:space="preserve"> </w:t>
      </w:r>
      <w:r>
        <w:rPr>
          <w:rFonts w:ascii="Palatino Linotype" w:hAnsi="Palatino Linotype"/>
          <w:b/>
          <w:bCs/>
          <w:sz w:val="28"/>
          <w:szCs w:val="28"/>
        </w:rPr>
        <w:t>10</w:t>
      </w:r>
      <w:r w:rsidRPr="006301FD">
        <w:rPr>
          <w:rFonts w:ascii="Palatino Linotype" w:hAnsi="Palatino Linotype"/>
          <w:b/>
          <w:bCs/>
          <w:sz w:val="28"/>
          <w:szCs w:val="28"/>
        </w:rPr>
        <w:t>/</w:t>
      </w:r>
      <w:r>
        <w:rPr>
          <w:rFonts w:ascii="Palatino Linotype" w:hAnsi="Palatino Linotype"/>
          <w:b/>
          <w:bCs/>
          <w:sz w:val="28"/>
          <w:szCs w:val="28"/>
        </w:rPr>
        <w:t>01</w:t>
      </w:r>
      <w:r w:rsidRPr="006301FD">
        <w:rPr>
          <w:rFonts w:ascii="Palatino Linotype" w:hAnsi="Palatino Linotype"/>
          <w:b/>
          <w:bCs/>
          <w:sz w:val="28"/>
          <w:szCs w:val="28"/>
        </w:rPr>
        <w:t>/201</w:t>
      </w:r>
      <w:r>
        <w:rPr>
          <w:rFonts w:ascii="Palatino Linotype" w:hAnsi="Palatino Linotype"/>
          <w:b/>
          <w:bCs/>
          <w:sz w:val="28"/>
          <w:szCs w:val="28"/>
        </w:rPr>
        <w:t>9</w:t>
      </w:r>
    </w:p>
    <w:p w:rsidR="006903C9" w:rsidRPr="000D0DFD" w:rsidRDefault="006903C9" w:rsidP="006903C9">
      <w:pPr>
        <w:widowControl w:val="0"/>
        <w:autoSpaceDE w:val="0"/>
        <w:autoSpaceDN w:val="0"/>
        <w:adjustRightInd w:val="0"/>
        <w:ind w:right="142"/>
        <w:jc w:val="center"/>
        <w:rPr>
          <w:rFonts w:ascii="Palatino Linotype" w:hAnsi="Palatino Linotype" w:cs="Helvetica"/>
          <w:b/>
          <w:sz w:val="16"/>
          <w:szCs w:val="16"/>
        </w:rPr>
      </w:pPr>
      <w:r w:rsidRPr="000D0DFD">
        <w:rPr>
          <w:rFonts w:ascii="Palatino Linotype" w:hAnsi="Palatino Linotype"/>
          <w:b/>
          <w:bCs/>
          <w:sz w:val="16"/>
          <w:szCs w:val="16"/>
        </w:rPr>
        <w:t>Quesiti pervenuti entro le ore 12:00</w:t>
      </w:r>
    </w:p>
    <w:p w:rsidR="006903C9" w:rsidRPr="007E6C4A" w:rsidRDefault="006903C9" w:rsidP="006903C9">
      <w:pPr>
        <w:widowControl w:val="0"/>
        <w:tabs>
          <w:tab w:val="left" w:pos="3794"/>
        </w:tabs>
        <w:autoSpaceDE w:val="0"/>
        <w:autoSpaceDN w:val="0"/>
        <w:adjustRightInd w:val="0"/>
        <w:ind w:right="142"/>
        <w:jc w:val="center"/>
        <w:rPr>
          <w:rFonts w:ascii="Palatino Linotype" w:hAnsi="Palatino Linotype" w:cs="Helvetica"/>
          <w:b/>
          <w:color w:val="FF0000"/>
        </w:rPr>
      </w:pPr>
    </w:p>
    <w:p w:rsidR="006903C9" w:rsidRPr="006903C9" w:rsidRDefault="006903C9" w:rsidP="006903C9">
      <w:pPr>
        <w:widowControl w:val="0"/>
        <w:autoSpaceDE w:val="0"/>
        <w:autoSpaceDN w:val="0"/>
        <w:adjustRightInd w:val="0"/>
        <w:ind w:right="142"/>
        <w:jc w:val="center"/>
        <w:rPr>
          <w:rFonts w:ascii="Palatino Linotype" w:hAnsi="Palatino Linotype" w:cs="Helvetica"/>
          <w:b/>
          <w:color w:val="FF0000"/>
        </w:rPr>
      </w:pPr>
    </w:p>
    <w:p w:rsidR="006903C9" w:rsidRPr="00510A01" w:rsidRDefault="006903C9" w:rsidP="006903C9">
      <w:pPr>
        <w:widowControl w:val="0"/>
        <w:spacing w:before="60" w:after="60"/>
        <w:ind w:right="142"/>
        <w:jc w:val="center"/>
        <w:rPr>
          <w:rStyle w:val="fontstyle01"/>
          <w:color w:val="auto"/>
          <w:sz w:val="22"/>
          <w:szCs w:val="22"/>
        </w:rPr>
      </w:pPr>
      <w:r w:rsidRPr="00510A01">
        <w:rPr>
          <w:rStyle w:val="fontstyle01"/>
          <w:color w:val="auto"/>
          <w:sz w:val="22"/>
          <w:szCs w:val="22"/>
        </w:rPr>
        <w:t xml:space="preserve">Procedura </w:t>
      </w:r>
      <w:r w:rsidR="00E82F65" w:rsidRPr="00510A01">
        <w:rPr>
          <w:rStyle w:val="fontstyle01"/>
          <w:color w:val="auto"/>
          <w:sz w:val="22"/>
          <w:szCs w:val="22"/>
        </w:rPr>
        <w:t xml:space="preserve">per l’affidamento della fornitura quinquennale di sistemi di prelievo, consumabili e reagenti </w:t>
      </w:r>
      <w:r w:rsidR="00B77016" w:rsidRPr="00510A01">
        <w:rPr>
          <w:rStyle w:val="fontstyle01"/>
          <w:color w:val="auto"/>
          <w:sz w:val="22"/>
          <w:szCs w:val="22"/>
        </w:rPr>
        <w:t xml:space="preserve">previo “service” delle apparecchiature occorrenti ai laboratori di analisi della Aziende Sanitarie occorrenti ai laboratori di analisi dell’ASP, </w:t>
      </w:r>
      <w:proofErr w:type="spellStart"/>
      <w:r w:rsidR="00B77016" w:rsidRPr="00510A01">
        <w:rPr>
          <w:rStyle w:val="fontstyle01"/>
          <w:color w:val="auto"/>
          <w:sz w:val="22"/>
          <w:szCs w:val="22"/>
        </w:rPr>
        <w:t>aSM</w:t>
      </w:r>
      <w:proofErr w:type="spellEnd"/>
      <w:r w:rsidR="00B77016" w:rsidRPr="00510A01">
        <w:rPr>
          <w:rStyle w:val="fontstyle01"/>
          <w:color w:val="auto"/>
          <w:sz w:val="22"/>
          <w:szCs w:val="22"/>
        </w:rPr>
        <w:t xml:space="preserve"> AOR San Carlo di Potenza e CROB di Rionero in</w:t>
      </w:r>
      <w:r w:rsidR="00510A01">
        <w:rPr>
          <w:rStyle w:val="fontstyle01"/>
          <w:color w:val="auto"/>
          <w:sz w:val="22"/>
          <w:szCs w:val="22"/>
        </w:rPr>
        <w:t xml:space="preserve"> </w:t>
      </w:r>
      <w:r w:rsidR="00B77016" w:rsidRPr="00510A01">
        <w:rPr>
          <w:rStyle w:val="fontstyle01"/>
          <w:color w:val="auto"/>
          <w:sz w:val="22"/>
          <w:szCs w:val="22"/>
        </w:rPr>
        <w:t>Vulture.</w:t>
      </w:r>
    </w:p>
    <w:p w:rsidR="006903C9" w:rsidRPr="00510A01" w:rsidRDefault="006903C9" w:rsidP="006903C9">
      <w:pPr>
        <w:pStyle w:val="Style4"/>
        <w:ind w:right="142"/>
        <w:jc w:val="center"/>
      </w:pPr>
      <w:proofErr w:type="spellStart"/>
      <w:r w:rsidRPr="00510A01">
        <w:rPr>
          <w:rStyle w:val="fontstyle01"/>
          <w:rFonts w:eastAsiaTheme="minorHAnsi" w:cstheme="minorBidi"/>
          <w:color w:val="auto"/>
          <w:sz w:val="22"/>
          <w:szCs w:val="22"/>
          <w:lang w:eastAsia="en-US"/>
        </w:rPr>
        <w:t>Simog</w:t>
      </w:r>
      <w:proofErr w:type="spellEnd"/>
      <w:r w:rsidRPr="00510A01">
        <w:rPr>
          <w:rStyle w:val="fontstyle01"/>
          <w:rFonts w:eastAsiaTheme="minorHAnsi" w:cstheme="minorBidi"/>
          <w:color w:val="auto"/>
          <w:sz w:val="22"/>
          <w:szCs w:val="22"/>
          <w:lang w:eastAsia="en-US"/>
        </w:rPr>
        <w:t xml:space="preserve"> n. </w:t>
      </w:r>
      <w:r w:rsidR="00510A01" w:rsidRPr="00510A01">
        <w:rPr>
          <w:rStyle w:val="fontstyle01"/>
          <w:rFonts w:eastAsiaTheme="minorHAnsi" w:cstheme="minorBidi"/>
          <w:color w:val="auto"/>
          <w:sz w:val="22"/>
          <w:szCs w:val="22"/>
          <w:lang w:eastAsia="en-US"/>
        </w:rPr>
        <w:t>7191224</w:t>
      </w:r>
    </w:p>
    <w:p w:rsidR="006903C9" w:rsidRDefault="006903C9" w:rsidP="006903C9">
      <w:pPr>
        <w:widowControl w:val="0"/>
        <w:autoSpaceDE w:val="0"/>
        <w:autoSpaceDN w:val="0"/>
        <w:adjustRightInd w:val="0"/>
        <w:ind w:right="-1532"/>
        <w:jc w:val="both"/>
        <w:rPr>
          <w:rFonts w:ascii="Palatino Linotype" w:hAnsi="Palatino Linotype" w:cs="Helvetica"/>
          <w:color w:val="FF0000"/>
        </w:rPr>
      </w:pPr>
    </w:p>
    <w:p w:rsidR="00640473" w:rsidRDefault="00FB2615">
      <w:pPr>
        <w:rPr>
          <w:rFonts w:ascii="Times New Roman" w:hAnsi="Times New Roman" w:cs="Times New Roman"/>
          <w:b/>
        </w:rPr>
      </w:pPr>
      <w:r w:rsidRPr="00FB2615">
        <w:rPr>
          <w:rFonts w:ascii="Times New Roman" w:hAnsi="Times New Roman" w:cs="Times New Roman"/>
          <w:b/>
        </w:rPr>
        <w:t>Chiarimenti LOTTI COMUNI</w:t>
      </w:r>
      <w:r w:rsidR="008C6367">
        <w:rPr>
          <w:rFonts w:ascii="Times New Roman" w:hAnsi="Times New Roman" w:cs="Times New Roman"/>
          <w:b/>
        </w:rPr>
        <w:t xml:space="preserve"> </w:t>
      </w:r>
      <w:r w:rsidR="00BC666F" w:rsidRPr="00FB2615">
        <w:rPr>
          <w:rFonts w:ascii="Times New Roman" w:hAnsi="Times New Roman" w:cs="Times New Roman"/>
          <w:b/>
        </w:rPr>
        <w:t xml:space="preserve">e ASP </w:t>
      </w:r>
      <w:r w:rsidR="00640473">
        <w:rPr>
          <w:rFonts w:ascii="Times New Roman" w:hAnsi="Times New Roman" w:cs="Times New Roman"/>
          <w:b/>
        </w:rPr>
        <w:t xml:space="preserve"> 61-62-63-64-65-66-67-68-69</w:t>
      </w:r>
    </w:p>
    <w:p w:rsidR="00640473" w:rsidRPr="009F47CB" w:rsidRDefault="00640473" w:rsidP="00640473">
      <w:pPr>
        <w:rPr>
          <w:rFonts w:ascii="Times New Roman" w:hAnsi="Times New Roman" w:cs="Times New Roman"/>
        </w:rPr>
      </w:pPr>
      <w:r w:rsidRPr="00A32095">
        <w:rPr>
          <w:rFonts w:ascii="Times New Roman" w:hAnsi="Times New Roman" w:cs="Times New Roman"/>
        </w:rPr>
        <w:t>Eventuali riferimenti al numero di pagina, dove non specificamente riferiti alla pubblicazione di Dicembre 28, sono da riferirsi alla documentazione pubblicata ad agosto 2018, oggetto dei chiarimenti forniti a quel tempo</w:t>
      </w:r>
    </w:p>
    <w:p w:rsidR="00640473" w:rsidRDefault="00640473">
      <w:pPr>
        <w:rPr>
          <w:rFonts w:ascii="Times New Roman" w:hAnsi="Times New Roman" w:cs="Times New Roman"/>
          <w:b/>
        </w:rPr>
      </w:pPr>
      <w:r>
        <w:rPr>
          <w:rFonts w:ascii="Times New Roman" w:hAnsi="Times New Roman" w:cs="Times New Roman"/>
          <w:b/>
        </w:rPr>
        <w:t xml:space="preserve">LOTTI COMUNI 1-2-3-4-5 e 60  </w:t>
      </w:r>
      <w:r w:rsidRPr="00FB2615">
        <w:rPr>
          <w:rFonts w:ascii="Times New Roman" w:hAnsi="Times New Roman" w:cs="Times New Roman"/>
          <w:b/>
        </w:rPr>
        <w:t xml:space="preserve"> </w:t>
      </w:r>
    </w:p>
    <w:p w:rsidR="00EB7CE9" w:rsidRPr="0076473F" w:rsidRDefault="00EB7CE9" w:rsidP="00EB7CE9">
      <w:pPr>
        <w:pStyle w:val="Paragrafoelenco"/>
        <w:numPr>
          <w:ilvl w:val="0"/>
          <w:numId w:val="1"/>
        </w:numPr>
        <w:ind w:left="426"/>
        <w:rPr>
          <w:rFonts w:ascii="Times New Roman" w:hAnsi="Times New Roman" w:cs="Times New Roman"/>
          <w:color w:val="000000"/>
          <w:sz w:val="28"/>
          <w:szCs w:val="28"/>
        </w:rPr>
      </w:pPr>
      <w:r w:rsidRPr="0076473F">
        <w:rPr>
          <w:rFonts w:ascii="Times New Roman" w:hAnsi="Times New Roman" w:cs="Times New Roman"/>
          <w:b/>
          <w:sz w:val="28"/>
          <w:szCs w:val="28"/>
        </w:rPr>
        <w:t xml:space="preserve">LOTTO 1 </w:t>
      </w:r>
    </w:p>
    <w:p w:rsidR="00636351" w:rsidRDefault="00636351" w:rsidP="00636351">
      <w:pPr>
        <w:ind w:left="66"/>
        <w:rPr>
          <w:rFonts w:ascii="Times New Roman" w:hAnsi="Times New Roman" w:cs="Times New Roman"/>
          <w:b/>
          <w:sz w:val="28"/>
          <w:szCs w:val="28"/>
        </w:rPr>
      </w:pPr>
      <w:r w:rsidRPr="00321FA2">
        <w:rPr>
          <w:rFonts w:ascii="Times New Roman" w:hAnsi="Times New Roman" w:cs="Times New Roman"/>
          <w:b/>
          <w:sz w:val="28"/>
          <w:szCs w:val="28"/>
        </w:rPr>
        <w:t xml:space="preserve">Chiarimento n. </w:t>
      </w:r>
      <w:r>
        <w:rPr>
          <w:rFonts w:ascii="Times New Roman" w:hAnsi="Times New Roman" w:cs="Times New Roman"/>
          <w:b/>
          <w:sz w:val="28"/>
          <w:szCs w:val="28"/>
        </w:rPr>
        <w:t xml:space="preserve">42 </w:t>
      </w:r>
      <w:r w:rsidR="00612BF2">
        <w:rPr>
          <w:rFonts w:ascii="Times New Roman" w:hAnsi="Times New Roman" w:cs="Times New Roman"/>
          <w:b/>
          <w:sz w:val="28"/>
          <w:szCs w:val="28"/>
        </w:rPr>
        <w:t>del 1/10/2018</w:t>
      </w:r>
    </w:p>
    <w:p w:rsidR="00636351" w:rsidRPr="00340AD3" w:rsidRDefault="00636351" w:rsidP="00636351">
      <w:pPr>
        <w:rPr>
          <w:rFonts w:ascii="Times New Roman" w:hAnsi="Times New Roman" w:cs="Times New Roman"/>
          <w:color w:val="000000"/>
          <w:sz w:val="24"/>
          <w:szCs w:val="24"/>
        </w:rPr>
      </w:pPr>
      <w:r w:rsidRPr="00340AD3">
        <w:rPr>
          <w:rFonts w:ascii="Times New Roman" w:hAnsi="Times New Roman" w:cs="Times New Roman"/>
          <w:color w:val="000000"/>
          <w:sz w:val="24"/>
          <w:szCs w:val="24"/>
        </w:rPr>
        <w:t>- Rilievo 1-  voci da 1 a 6: Il rilievo è esatto. Infatti esistono ripetizioni e doppioni così come da voi indicato. Trattasi di un refuso di</w:t>
      </w:r>
      <w:r>
        <w:rPr>
          <w:rFonts w:ascii="Times New Roman" w:hAnsi="Times New Roman" w:cs="Times New Roman"/>
          <w:color w:val="000000"/>
          <w:sz w:val="24"/>
          <w:szCs w:val="24"/>
        </w:rPr>
        <w:t xml:space="preserve"> </w:t>
      </w:r>
      <w:r w:rsidRPr="00340AD3">
        <w:rPr>
          <w:rFonts w:ascii="Times New Roman" w:hAnsi="Times New Roman" w:cs="Times New Roman"/>
          <w:color w:val="000000"/>
          <w:sz w:val="24"/>
          <w:szCs w:val="24"/>
        </w:rPr>
        <w:t xml:space="preserve">compilazione. Fare riferimento alla nuova tabella corretta. </w:t>
      </w:r>
    </w:p>
    <w:p w:rsidR="00636351" w:rsidRDefault="00636351" w:rsidP="00636351">
      <w:pPr>
        <w:rPr>
          <w:rFonts w:ascii="Times New Roman" w:hAnsi="Times New Roman" w:cs="Times New Roman"/>
          <w:color w:val="000000"/>
          <w:sz w:val="24"/>
          <w:szCs w:val="24"/>
        </w:rPr>
      </w:pPr>
      <w:r w:rsidRPr="00340AD3">
        <w:rPr>
          <w:rFonts w:ascii="Times New Roman" w:hAnsi="Times New Roman" w:cs="Times New Roman"/>
          <w:color w:val="000000"/>
          <w:sz w:val="24"/>
          <w:szCs w:val="24"/>
        </w:rPr>
        <w:t xml:space="preserve">- Rilievo </w:t>
      </w:r>
      <w:r>
        <w:rPr>
          <w:rFonts w:ascii="Times New Roman" w:hAnsi="Times New Roman" w:cs="Times New Roman"/>
          <w:color w:val="000000"/>
          <w:sz w:val="24"/>
          <w:szCs w:val="24"/>
        </w:rPr>
        <w:t>2 – Si conferma che alla Griglia Criteri di valutazione, pag 2 di 94, alle voci 1-2-3-4 il riferimento è ad Ago Retto.</w:t>
      </w:r>
    </w:p>
    <w:p w:rsidR="00636351" w:rsidRDefault="00636351" w:rsidP="00636351">
      <w:pPr>
        <w:rPr>
          <w:rFonts w:ascii="Times New Roman" w:hAnsi="Times New Roman" w:cs="Times New Roman"/>
          <w:color w:val="000000"/>
          <w:sz w:val="24"/>
          <w:szCs w:val="24"/>
        </w:rPr>
      </w:pPr>
      <w:r w:rsidRPr="00340AD3">
        <w:rPr>
          <w:rFonts w:ascii="Times New Roman" w:hAnsi="Times New Roman" w:cs="Times New Roman"/>
          <w:color w:val="000000"/>
          <w:sz w:val="24"/>
          <w:szCs w:val="24"/>
        </w:rPr>
        <w:t xml:space="preserve">- Rilievo </w:t>
      </w:r>
      <w:r>
        <w:rPr>
          <w:rFonts w:ascii="Times New Roman" w:hAnsi="Times New Roman" w:cs="Times New Roman"/>
          <w:color w:val="000000"/>
          <w:sz w:val="24"/>
          <w:szCs w:val="24"/>
        </w:rPr>
        <w:t>3 – Si conferma che alla Griglia Criteri di valutazione, pag 2 di 94, alla voce 5 il riferimento è ad ago a farfalla.</w:t>
      </w:r>
    </w:p>
    <w:p w:rsidR="00636351" w:rsidRPr="009E295E" w:rsidRDefault="00636351" w:rsidP="00636351">
      <w:pPr>
        <w:rPr>
          <w:rFonts w:ascii="Times New Roman" w:hAnsi="Times New Roman" w:cs="Times New Roman"/>
          <w:color w:val="000000"/>
          <w:sz w:val="24"/>
          <w:szCs w:val="24"/>
        </w:rPr>
      </w:pPr>
      <w:r w:rsidRPr="00340AD3">
        <w:rPr>
          <w:rFonts w:ascii="Times New Roman" w:hAnsi="Times New Roman" w:cs="Times New Roman"/>
          <w:color w:val="000000"/>
          <w:sz w:val="24"/>
          <w:szCs w:val="24"/>
        </w:rPr>
        <w:t xml:space="preserve">- Rilievo </w:t>
      </w:r>
      <w:r>
        <w:rPr>
          <w:rFonts w:ascii="Times New Roman" w:hAnsi="Times New Roman" w:cs="Times New Roman"/>
          <w:color w:val="000000"/>
          <w:sz w:val="24"/>
          <w:szCs w:val="24"/>
        </w:rPr>
        <w:t xml:space="preserve">4 – </w:t>
      </w:r>
      <w:r w:rsidRPr="009E295E">
        <w:rPr>
          <w:rFonts w:ascii="Times New Roman" w:hAnsi="Times New Roman" w:cs="Times New Roman"/>
          <w:color w:val="000000"/>
          <w:sz w:val="24"/>
          <w:szCs w:val="24"/>
        </w:rPr>
        <w:t>Ai fini di una corretta comparazione delle offerte economiche derivanti da forniture parziali, il prezzo di offerta verrà riparametrato rispetto alle offerte complete, attribuendo ai prodotti mancanti il prezzo più alto “rilevato” nelle o</w:t>
      </w:r>
      <w:r>
        <w:rPr>
          <w:rFonts w:ascii="Times New Roman" w:hAnsi="Times New Roman" w:cs="Times New Roman"/>
          <w:color w:val="000000"/>
          <w:sz w:val="24"/>
          <w:szCs w:val="24"/>
        </w:rPr>
        <w:t>fferte degli altri concorrenti.</w:t>
      </w:r>
    </w:p>
    <w:p w:rsidR="00EB7CE9" w:rsidRPr="0076473F" w:rsidRDefault="00EB7CE9" w:rsidP="00EB7CE9">
      <w:pPr>
        <w:pStyle w:val="Paragrafoelenco"/>
        <w:numPr>
          <w:ilvl w:val="0"/>
          <w:numId w:val="1"/>
        </w:numPr>
        <w:ind w:left="426"/>
        <w:rPr>
          <w:rFonts w:ascii="Times New Roman" w:hAnsi="Times New Roman" w:cs="Times New Roman"/>
          <w:color w:val="000000"/>
          <w:sz w:val="28"/>
          <w:szCs w:val="28"/>
        </w:rPr>
      </w:pPr>
      <w:r w:rsidRPr="0076473F">
        <w:rPr>
          <w:rFonts w:ascii="Times New Roman" w:hAnsi="Times New Roman" w:cs="Times New Roman"/>
          <w:b/>
          <w:sz w:val="28"/>
          <w:szCs w:val="28"/>
        </w:rPr>
        <w:t xml:space="preserve">LOTTO 1 </w:t>
      </w:r>
    </w:p>
    <w:p w:rsidR="00636351" w:rsidRPr="00071280" w:rsidRDefault="00636351" w:rsidP="00636351">
      <w:pPr>
        <w:ind w:left="66"/>
        <w:rPr>
          <w:rFonts w:ascii="Times New Roman" w:hAnsi="Times New Roman" w:cs="Times New Roman"/>
          <w:b/>
          <w:sz w:val="28"/>
          <w:szCs w:val="28"/>
        </w:rPr>
      </w:pPr>
      <w:r w:rsidRPr="00071280">
        <w:rPr>
          <w:rFonts w:ascii="Times New Roman" w:hAnsi="Times New Roman" w:cs="Times New Roman"/>
          <w:b/>
          <w:sz w:val="28"/>
          <w:szCs w:val="28"/>
        </w:rPr>
        <w:t>Chiarimento n. 4</w:t>
      </w:r>
      <w:r>
        <w:rPr>
          <w:rFonts w:ascii="Times New Roman" w:hAnsi="Times New Roman" w:cs="Times New Roman"/>
          <w:b/>
          <w:sz w:val="28"/>
          <w:szCs w:val="28"/>
        </w:rPr>
        <w:t xml:space="preserve">3 </w:t>
      </w:r>
      <w:r w:rsidR="00612BF2">
        <w:rPr>
          <w:rFonts w:ascii="Times New Roman" w:hAnsi="Times New Roman" w:cs="Times New Roman"/>
          <w:b/>
          <w:sz w:val="28"/>
          <w:szCs w:val="28"/>
        </w:rPr>
        <w:t>del 1/10/2018</w:t>
      </w:r>
    </w:p>
    <w:p w:rsidR="00636351" w:rsidRPr="00F75962" w:rsidRDefault="00636351" w:rsidP="00636351">
      <w:pPr>
        <w:rPr>
          <w:rFonts w:ascii="Times New Roman" w:hAnsi="Times New Roman" w:cs="Times New Roman"/>
          <w:color w:val="000000"/>
          <w:sz w:val="24"/>
          <w:szCs w:val="24"/>
        </w:rPr>
      </w:pPr>
      <w:r w:rsidRPr="00F75962">
        <w:rPr>
          <w:rFonts w:ascii="Times New Roman" w:hAnsi="Times New Roman" w:cs="Times New Roman"/>
          <w:color w:val="000000"/>
          <w:sz w:val="24"/>
          <w:szCs w:val="24"/>
        </w:rPr>
        <w:t xml:space="preserve">- Rilievo 1-  voci da 1 a 6: Il rilievo è esatto. Infatti esistono ripetizioni e doppioni così come da voi indicato. Trattasi di un refuso </w:t>
      </w:r>
      <w:proofErr w:type="gramStart"/>
      <w:r w:rsidRPr="00F75962">
        <w:rPr>
          <w:rFonts w:ascii="Times New Roman" w:hAnsi="Times New Roman" w:cs="Times New Roman"/>
          <w:color w:val="000000"/>
          <w:sz w:val="24"/>
          <w:szCs w:val="24"/>
        </w:rPr>
        <w:t>di  compilazione</w:t>
      </w:r>
      <w:proofErr w:type="gramEnd"/>
      <w:r w:rsidRPr="00F75962">
        <w:rPr>
          <w:rFonts w:ascii="Times New Roman" w:hAnsi="Times New Roman" w:cs="Times New Roman"/>
          <w:color w:val="000000"/>
          <w:sz w:val="24"/>
          <w:szCs w:val="24"/>
        </w:rPr>
        <w:t xml:space="preserve">. Fare riferimento alla nuova tabella corretta. </w:t>
      </w:r>
    </w:p>
    <w:p w:rsidR="00636351" w:rsidRDefault="00636351" w:rsidP="00636351">
      <w:pPr>
        <w:ind w:left="66"/>
        <w:rPr>
          <w:rFonts w:ascii="Times New Roman" w:hAnsi="Times New Roman" w:cs="Times New Roman"/>
          <w:color w:val="000000"/>
          <w:sz w:val="24"/>
          <w:szCs w:val="24"/>
        </w:rPr>
      </w:pPr>
      <w:r>
        <w:rPr>
          <w:rFonts w:ascii="Times New Roman" w:hAnsi="Times New Roman" w:cs="Times New Roman"/>
          <w:color w:val="000000"/>
          <w:sz w:val="24"/>
          <w:szCs w:val="24"/>
        </w:rPr>
        <w:t xml:space="preserve">- Rilievo 2 – Voce 9: Trattasi di un refuso. La voce 9 va eliminata.  </w:t>
      </w:r>
    </w:p>
    <w:p w:rsidR="00636351" w:rsidRDefault="00636351" w:rsidP="00636351">
      <w:pPr>
        <w:pStyle w:val="Default"/>
        <w:rPr>
          <w:sz w:val="23"/>
          <w:szCs w:val="23"/>
        </w:rPr>
      </w:pPr>
      <w:r>
        <w:lastRenderedPageBreak/>
        <w:t xml:space="preserve">- Rilievo 3 – Voce </w:t>
      </w:r>
      <w:r w:rsidRPr="00D03252">
        <w:t>7</w:t>
      </w:r>
      <w:r>
        <w:t xml:space="preserve"> e </w:t>
      </w:r>
      <w:proofErr w:type="gramStart"/>
      <w:r>
        <w:t>11 .</w:t>
      </w:r>
      <w:proofErr w:type="gramEnd"/>
      <w:r>
        <w:t xml:space="preserve"> Si conferma la possibilità di offrire indifferentemente alla voce </w:t>
      </w:r>
      <w:proofErr w:type="gramStart"/>
      <w:r>
        <w:t>7  “</w:t>
      </w:r>
      <w:proofErr w:type="gramEnd"/>
      <w:r>
        <w:rPr>
          <w:sz w:val="23"/>
          <w:szCs w:val="23"/>
        </w:rPr>
        <w:t xml:space="preserve">Provette sottovuoto in materiale plastico o vetro inerte ed infrangibile…” e alla voce </w:t>
      </w:r>
      <w:r w:rsidRPr="00D03252">
        <w:rPr>
          <w:sz w:val="23"/>
          <w:szCs w:val="23"/>
        </w:rPr>
        <w:t>11</w:t>
      </w:r>
      <w:r>
        <w:rPr>
          <w:sz w:val="23"/>
          <w:szCs w:val="23"/>
        </w:rPr>
        <w:t xml:space="preserve"> “</w:t>
      </w:r>
      <w:r w:rsidRPr="00093239">
        <w:rPr>
          <w:bCs/>
          <w:sz w:val="23"/>
          <w:szCs w:val="23"/>
        </w:rPr>
        <w:t>Provette anche in vetro contenenti CTDA ( citrato</w:t>
      </w:r>
      <w:r>
        <w:rPr>
          <w:sz w:val="23"/>
          <w:szCs w:val="23"/>
        </w:rPr>
        <w:t>…”</w:t>
      </w:r>
      <w:r w:rsidRPr="00093239">
        <w:rPr>
          <w:sz w:val="23"/>
          <w:szCs w:val="23"/>
        </w:rPr>
        <w:t xml:space="preserve"> </w:t>
      </w:r>
    </w:p>
    <w:p w:rsidR="00636351" w:rsidRDefault="00636351" w:rsidP="00636351">
      <w:pPr>
        <w:pStyle w:val="Default"/>
        <w:rPr>
          <w:sz w:val="23"/>
          <w:szCs w:val="23"/>
        </w:rPr>
      </w:pPr>
    </w:p>
    <w:p w:rsidR="00636351" w:rsidRDefault="00636351" w:rsidP="00636351">
      <w:pPr>
        <w:pStyle w:val="Default"/>
      </w:pPr>
      <w:r>
        <w:t xml:space="preserve">- Rilievo 4 – </w:t>
      </w:r>
      <w:proofErr w:type="gramStart"/>
      <w:r>
        <w:t>Voce  “</w:t>
      </w:r>
      <w:proofErr w:type="gramEnd"/>
      <w:r>
        <w:t>Sterilità della provette”. Si conferma quanto rilevato. Tutte le provette devono essere sterili. Voce 5 “Contenitori per feci…”. Si conferma quanto richiesto. Il dispositivo dovrà essere sterile e dotato di paletta.</w:t>
      </w:r>
    </w:p>
    <w:p w:rsidR="00636351" w:rsidRDefault="00636351" w:rsidP="00636351">
      <w:pPr>
        <w:pStyle w:val="Default"/>
      </w:pPr>
    </w:p>
    <w:p w:rsidR="00636351" w:rsidRDefault="00636351" w:rsidP="00636351">
      <w:pPr>
        <w:pStyle w:val="Default"/>
      </w:pPr>
      <w:r>
        <w:t>- Rilievo 5 – Elementi di valutazione. Elemento 7 “Provette per plasma con separatore non gel”. Si precisa che il parametro è riferito alla voce n. 4. Inoltre si rappresenta quanto segue:</w:t>
      </w:r>
    </w:p>
    <w:p w:rsidR="00636351" w:rsidRDefault="00636351" w:rsidP="00636351">
      <w:pPr>
        <w:rPr>
          <w:rFonts w:ascii="Times New Roman" w:hAnsi="Times New Roman" w:cs="Times New Roman"/>
          <w:color w:val="000000"/>
        </w:rPr>
      </w:pPr>
      <w:r>
        <w:rPr>
          <w:rFonts w:ascii="Times New Roman" w:hAnsi="Times New Roman" w:cs="Times New Roman"/>
          <w:color w:val="000000"/>
        </w:rPr>
        <w:t xml:space="preserve">Rif. Griglia di Valutazione punto 7, </w:t>
      </w:r>
      <w:r w:rsidRPr="00C1178E">
        <w:rPr>
          <w:rFonts w:ascii="Times New Roman" w:hAnsi="Times New Roman" w:cs="Times New Roman"/>
          <w:color w:val="000000"/>
        </w:rPr>
        <w:t xml:space="preserve">“Provette per </w:t>
      </w:r>
      <w:proofErr w:type="gramStart"/>
      <w:r w:rsidRPr="00C1178E">
        <w:rPr>
          <w:rFonts w:ascii="Times New Roman" w:hAnsi="Times New Roman" w:cs="Times New Roman"/>
          <w:color w:val="000000"/>
        </w:rPr>
        <w:t>Plasma  con</w:t>
      </w:r>
      <w:proofErr w:type="gramEnd"/>
      <w:r w:rsidRPr="00C1178E">
        <w:rPr>
          <w:rFonts w:ascii="Times New Roman" w:hAnsi="Times New Roman" w:cs="Times New Roman"/>
          <w:color w:val="000000"/>
        </w:rPr>
        <w:t xml:space="preserve"> separatore non gel”</w:t>
      </w:r>
      <w:r>
        <w:rPr>
          <w:rFonts w:ascii="Times New Roman" w:hAnsi="Times New Roman" w:cs="Times New Roman"/>
          <w:color w:val="000000"/>
        </w:rPr>
        <w:t>. Dopo attenta analisi dei rilievi, sul punto in questione “Lotto 1- voce 7 - Griglia punteggi”, si precisa che tale caratteristica, non essendo limitante per l’accesso alla partecipazione, può confermarsi quale criterio differenziale in base alla indicazione delle strutture che ne hanno fatto richiesta, a condizione che la tipologia di provetta venga offerta e quotata in gara, e non sia solo un elemento in possesso della ditta offerente come alternativa. Inoltre il punteggio attribuibile verrà calibrato secondo il seguente schema: Punto 7 Griglia di valutazione: “</w:t>
      </w:r>
      <w:r w:rsidRPr="00241B89">
        <w:rPr>
          <w:rFonts w:ascii="Times New Roman" w:hAnsi="Times New Roman" w:cs="Times New Roman"/>
          <w:color w:val="000000"/>
        </w:rPr>
        <w:t>Provette per plasma con separatore non gel</w:t>
      </w:r>
      <w:r>
        <w:rPr>
          <w:rFonts w:ascii="Times New Roman" w:hAnsi="Times New Roman" w:cs="Times New Roman"/>
          <w:color w:val="000000"/>
        </w:rPr>
        <w:t>”</w:t>
      </w:r>
      <w:r w:rsidRPr="00241B89">
        <w:rPr>
          <w:rFonts w:ascii="Times New Roman" w:hAnsi="Times New Roman" w:cs="Times New Roman"/>
          <w:color w:val="000000"/>
        </w:rPr>
        <w:t>.</w:t>
      </w:r>
      <w:r w:rsidRPr="00AF2B80">
        <w:t xml:space="preserve"> </w:t>
      </w:r>
      <w:r>
        <w:rPr>
          <w:rFonts w:ascii="Times New Roman" w:hAnsi="Times New Roman" w:cs="Times New Roman"/>
          <w:color w:val="000000"/>
        </w:rPr>
        <w:t xml:space="preserve"> </w:t>
      </w:r>
    </w:p>
    <w:p w:rsidR="00636351" w:rsidRDefault="00636351" w:rsidP="00636351">
      <w:pPr>
        <w:ind w:left="66"/>
        <w:rPr>
          <w:rFonts w:ascii="Times New Roman" w:hAnsi="Times New Roman" w:cs="Times New Roman"/>
          <w:color w:val="000000"/>
        </w:rPr>
      </w:pPr>
      <w:r>
        <w:rPr>
          <w:rFonts w:ascii="Times New Roman" w:hAnsi="Times New Roman" w:cs="Times New Roman"/>
          <w:color w:val="000000"/>
        </w:rPr>
        <w:t>“</w:t>
      </w:r>
      <w:r w:rsidRPr="00241B89">
        <w:rPr>
          <w:rFonts w:ascii="Times New Roman" w:hAnsi="Times New Roman" w:cs="Times New Roman"/>
          <w:color w:val="000000"/>
        </w:rPr>
        <w:t xml:space="preserve">Provette per plasma con </w:t>
      </w:r>
      <w:proofErr w:type="gramStart"/>
      <w:r w:rsidRPr="00241B89">
        <w:rPr>
          <w:rFonts w:ascii="Times New Roman" w:hAnsi="Times New Roman" w:cs="Times New Roman"/>
          <w:color w:val="000000"/>
        </w:rPr>
        <w:t>separatore</w:t>
      </w:r>
      <w:r>
        <w:rPr>
          <w:rFonts w:ascii="Times New Roman" w:hAnsi="Times New Roman" w:cs="Times New Roman"/>
          <w:color w:val="000000"/>
        </w:rPr>
        <w:t>:  a</w:t>
      </w:r>
      <w:proofErr w:type="gramEnd"/>
      <w:r>
        <w:rPr>
          <w:rFonts w:ascii="Times New Roman" w:hAnsi="Times New Roman" w:cs="Times New Roman"/>
          <w:color w:val="000000"/>
        </w:rPr>
        <w:t>) Meccanico            Punti 5</w:t>
      </w:r>
    </w:p>
    <w:p w:rsidR="00636351" w:rsidRDefault="00636351" w:rsidP="00636351">
      <w:pPr>
        <w:ind w:left="66"/>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b)  Non meccanico   Punti 3</w:t>
      </w:r>
    </w:p>
    <w:p w:rsidR="00636351" w:rsidRDefault="00636351" w:rsidP="00636351">
      <w:pPr>
        <w:pStyle w:val="Nessunaspaziatura"/>
        <w:rPr>
          <w:rFonts w:ascii="Times New Roman" w:hAnsi="Times New Roman" w:cs="Times New Roman"/>
          <w:color w:val="000000"/>
        </w:rPr>
      </w:pPr>
      <w:r w:rsidRPr="00261B5D">
        <w:rPr>
          <w:rFonts w:ascii="Times New Roman" w:hAnsi="Times New Roman" w:cs="Times New Roman"/>
          <w:color w:val="000000"/>
        </w:rPr>
        <w:t xml:space="preserve">- Rilievo </w:t>
      </w:r>
      <w:r>
        <w:rPr>
          <w:rFonts w:ascii="Times New Roman" w:hAnsi="Times New Roman" w:cs="Times New Roman"/>
          <w:color w:val="000000"/>
        </w:rPr>
        <w:t xml:space="preserve">6 </w:t>
      </w:r>
      <w:r w:rsidRPr="00261B5D">
        <w:rPr>
          <w:rFonts w:ascii="Times New Roman" w:hAnsi="Times New Roman" w:cs="Times New Roman"/>
          <w:color w:val="000000"/>
        </w:rPr>
        <w:t xml:space="preserve">– Elementi di valutazione. </w:t>
      </w:r>
      <w:proofErr w:type="gramStart"/>
      <w:r w:rsidRPr="00261B5D">
        <w:rPr>
          <w:rFonts w:ascii="Times New Roman" w:hAnsi="Times New Roman" w:cs="Times New Roman"/>
          <w:color w:val="000000"/>
        </w:rPr>
        <w:t>Element</w:t>
      </w:r>
      <w:r>
        <w:rPr>
          <w:rFonts w:ascii="Times New Roman" w:hAnsi="Times New Roman" w:cs="Times New Roman"/>
          <w:color w:val="000000"/>
        </w:rPr>
        <w:t>i</w:t>
      </w:r>
      <w:r w:rsidRPr="00261B5D">
        <w:rPr>
          <w:rFonts w:ascii="Times New Roman" w:hAnsi="Times New Roman" w:cs="Times New Roman"/>
          <w:color w:val="000000"/>
        </w:rPr>
        <w:t xml:space="preserve"> </w:t>
      </w:r>
      <w:r>
        <w:rPr>
          <w:rFonts w:ascii="Times New Roman" w:hAnsi="Times New Roman" w:cs="Times New Roman"/>
          <w:color w:val="000000"/>
        </w:rPr>
        <w:t xml:space="preserve"> </w:t>
      </w:r>
      <w:r w:rsidRPr="00261B5D">
        <w:rPr>
          <w:rFonts w:ascii="Times New Roman" w:hAnsi="Times New Roman" w:cs="Times New Roman"/>
          <w:color w:val="000000"/>
        </w:rPr>
        <w:t>12</w:t>
      </w:r>
      <w:proofErr w:type="gramEnd"/>
      <w:r w:rsidRPr="00261B5D">
        <w:rPr>
          <w:rFonts w:ascii="Times New Roman" w:hAnsi="Times New Roman" w:cs="Times New Roman"/>
          <w:color w:val="000000"/>
        </w:rPr>
        <w:t xml:space="preserve"> e 13. I due criteri di valutazione non assegnano punteggi in maniera assoluta ma graduata, pertanto nessuna azienda offerente potrà avvantaggiarsi del totale dei punteggi da assegnare alle due voci.</w:t>
      </w:r>
      <w:r>
        <w:rPr>
          <w:rFonts w:ascii="Times New Roman" w:hAnsi="Times New Roman" w:cs="Times New Roman"/>
          <w:color w:val="000000"/>
        </w:rPr>
        <w:t xml:space="preserve"> Pertanto si confermano a tutela della completezza della fornitura.</w:t>
      </w:r>
    </w:p>
    <w:p w:rsidR="00636351" w:rsidRDefault="00636351" w:rsidP="00636351">
      <w:pPr>
        <w:pStyle w:val="Nessunaspaziatura"/>
        <w:rPr>
          <w:rFonts w:ascii="Times New Roman" w:hAnsi="Times New Roman" w:cs="Times New Roman"/>
          <w:color w:val="000000"/>
        </w:rPr>
      </w:pPr>
    </w:p>
    <w:p w:rsidR="00636351" w:rsidRDefault="00636351" w:rsidP="00636351">
      <w:pPr>
        <w:pStyle w:val="Nessunaspaziatura"/>
        <w:rPr>
          <w:rFonts w:ascii="Times New Roman" w:hAnsi="Times New Roman" w:cs="Times New Roman"/>
          <w:color w:val="000000"/>
        </w:rPr>
      </w:pPr>
      <w:r w:rsidRPr="00261B5D">
        <w:rPr>
          <w:rFonts w:ascii="Times New Roman" w:hAnsi="Times New Roman" w:cs="Times New Roman"/>
          <w:color w:val="000000"/>
        </w:rPr>
        <w:t>- Rilievo 7 – Elementi di valutazione. Elemento 16</w:t>
      </w:r>
      <w:r>
        <w:rPr>
          <w:rFonts w:ascii="Times New Roman" w:hAnsi="Times New Roman" w:cs="Times New Roman"/>
          <w:color w:val="000000"/>
        </w:rPr>
        <w:t xml:space="preserve"> </w:t>
      </w:r>
      <w:r w:rsidRPr="00261B5D">
        <w:rPr>
          <w:rFonts w:ascii="Times New Roman" w:hAnsi="Times New Roman" w:cs="Times New Roman"/>
          <w:color w:val="000000"/>
        </w:rPr>
        <w:t>“Caratteristiche per il campionamento sottovuoto migliorative rispetto a quanto richiesto di minima</w:t>
      </w:r>
      <w:r>
        <w:rPr>
          <w:rFonts w:ascii="Times New Roman" w:hAnsi="Times New Roman" w:cs="Times New Roman"/>
          <w:color w:val="000000"/>
        </w:rPr>
        <w:t>”</w:t>
      </w:r>
      <w:r w:rsidRPr="00261B5D">
        <w:rPr>
          <w:rFonts w:ascii="Times New Roman" w:hAnsi="Times New Roman" w:cs="Times New Roman"/>
          <w:color w:val="000000"/>
        </w:rPr>
        <w:t>.</w:t>
      </w:r>
      <w:r>
        <w:rPr>
          <w:rFonts w:ascii="Times New Roman" w:hAnsi="Times New Roman" w:cs="Times New Roman"/>
          <w:color w:val="000000"/>
        </w:rPr>
        <w:t xml:space="preserve"> La valutazione avverrà con giudizio di gradualità e verrà ponderata dalla commissione in base alle risultanze delle caratteristiche esplicative indicate in offerta.</w:t>
      </w:r>
    </w:p>
    <w:p w:rsidR="00636351" w:rsidRDefault="00636351" w:rsidP="00636351">
      <w:pPr>
        <w:pStyle w:val="Nessunaspaziatura"/>
        <w:rPr>
          <w:rFonts w:ascii="Times New Roman" w:hAnsi="Times New Roman" w:cs="Times New Roman"/>
          <w:color w:val="000000"/>
        </w:rPr>
      </w:pPr>
    </w:p>
    <w:p w:rsidR="00636351" w:rsidRDefault="00636351" w:rsidP="00636351">
      <w:pPr>
        <w:pStyle w:val="Nessunaspaziatura"/>
        <w:rPr>
          <w:rFonts w:ascii="Times New Roman" w:hAnsi="Times New Roman" w:cs="Times New Roman"/>
          <w:color w:val="000000"/>
        </w:rPr>
      </w:pPr>
      <w:r w:rsidRPr="00261B5D">
        <w:rPr>
          <w:rFonts w:ascii="Times New Roman" w:hAnsi="Times New Roman" w:cs="Times New Roman"/>
          <w:color w:val="000000"/>
        </w:rPr>
        <w:t xml:space="preserve">- Rilievo </w:t>
      </w:r>
      <w:r>
        <w:rPr>
          <w:rFonts w:ascii="Times New Roman" w:hAnsi="Times New Roman" w:cs="Times New Roman"/>
          <w:color w:val="000000"/>
        </w:rPr>
        <w:t>8</w:t>
      </w:r>
      <w:r w:rsidRPr="00261B5D">
        <w:rPr>
          <w:rFonts w:ascii="Times New Roman" w:hAnsi="Times New Roman" w:cs="Times New Roman"/>
          <w:color w:val="000000"/>
        </w:rPr>
        <w:t xml:space="preserve"> –</w:t>
      </w:r>
      <w:r>
        <w:rPr>
          <w:rFonts w:ascii="Times New Roman" w:hAnsi="Times New Roman" w:cs="Times New Roman"/>
          <w:color w:val="000000"/>
        </w:rPr>
        <w:t xml:space="preserve"> Base d’asta. La base d’asta verrà ridotta per effetto dell’eliminazione di alcune voci riportate erroneamente, in particolare per i lotti da 1 a 6. essa è stata stabilita sulla base dello storico.</w:t>
      </w:r>
    </w:p>
    <w:p w:rsidR="00636351" w:rsidRPr="00261B5D" w:rsidRDefault="00636351" w:rsidP="00636351">
      <w:pPr>
        <w:pStyle w:val="Nessunaspaziatura"/>
        <w:rPr>
          <w:rFonts w:ascii="Times New Roman" w:hAnsi="Times New Roman" w:cs="Times New Roman"/>
          <w:color w:val="000000"/>
        </w:rPr>
      </w:pPr>
    </w:p>
    <w:p w:rsidR="00EB7CE9" w:rsidRPr="00A062C4" w:rsidRDefault="00EB7CE9" w:rsidP="00EB7CE9">
      <w:pPr>
        <w:pStyle w:val="Paragrafoelenco"/>
        <w:numPr>
          <w:ilvl w:val="0"/>
          <w:numId w:val="1"/>
        </w:numPr>
        <w:ind w:left="426"/>
        <w:rPr>
          <w:rFonts w:ascii="Times New Roman" w:hAnsi="Times New Roman" w:cs="Times New Roman"/>
          <w:sz w:val="28"/>
          <w:szCs w:val="28"/>
        </w:rPr>
      </w:pPr>
      <w:r w:rsidRPr="00A062C4">
        <w:rPr>
          <w:rFonts w:ascii="Times New Roman" w:hAnsi="Times New Roman" w:cs="Times New Roman"/>
          <w:b/>
          <w:sz w:val="28"/>
          <w:szCs w:val="28"/>
        </w:rPr>
        <w:t>LOTTO 1</w:t>
      </w:r>
      <w:r w:rsidRPr="00A062C4">
        <w:rPr>
          <w:rFonts w:ascii="Times New Roman" w:hAnsi="Times New Roman" w:cs="Times New Roman"/>
          <w:sz w:val="28"/>
          <w:szCs w:val="28"/>
        </w:rPr>
        <w:t xml:space="preserve"> </w:t>
      </w:r>
    </w:p>
    <w:p w:rsidR="00640473" w:rsidRDefault="0090300B" w:rsidP="0090300B">
      <w:pPr>
        <w:rPr>
          <w:rFonts w:ascii="Times New Roman" w:hAnsi="Times New Roman" w:cs="Times New Roman"/>
          <w:b/>
          <w:sz w:val="28"/>
          <w:szCs w:val="28"/>
        </w:rPr>
      </w:pPr>
      <w:r w:rsidRPr="00CB0E7C">
        <w:rPr>
          <w:rFonts w:ascii="Times New Roman" w:hAnsi="Times New Roman" w:cs="Times New Roman"/>
          <w:b/>
          <w:sz w:val="28"/>
          <w:szCs w:val="28"/>
        </w:rPr>
        <w:t>Chiarimento n. 20</w:t>
      </w:r>
      <w:r w:rsidRPr="00CB0E7C">
        <w:rPr>
          <w:rFonts w:ascii="Times New Roman" w:hAnsi="Times New Roman" w:cs="Times New Roman"/>
          <w:b/>
          <w:sz w:val="28"/>
          <w:szCs w:val="28"/>
        </w:rPr>
        <w:tab/>
      </w:r>
      <w:r w:rsidR="00612BF2">
        <w:rPr>
          <w:rFonts w:ascii="Times New Roman" w:hAnsi="Times New Roman" w:cs="Times New Roman"/>
          <w:b/>
          <w:sz w:val="28"/>
          <w:szCs w:val="28"/>
        </w:rPr>
        <w:t>del 26/09/2018</w:t>
      </w:r>
      <w:r w:rsidRPr="00CB0E7C">
        <w:rPr>
          <w:rFonts w:ascii="Times New Roman" w:hAnsi="Times New Roman" w:cs="Times New Roman"/>
          <w:b/>
          <w:sz w:val="28"/>
          <w:szCs w:val="28"/>
        </w:rPr>
        <w:t xml:space="preserve"> </w:t>
      </w:r>
    </w:p>
    <w:p w:rsidR="0090300B" w:rsidRDefault="0090300B" w:rsidP="0090300B">
      <w:pPr>
        <w:rPr>
          <w:rFonts w:ascii="Times New Roman" w:hAnsi="Times New Roman" w:cs="Times New Roman"/>
          <w:b/>
          <w:sz w:val="28"/>
          <w:szCs w:val="28"/>
        </w:rPr>
      </w:pPr>
      <w:r w:rsidRPr="00CB0E7C">
        <w:rPr>
          <w:rFonts w:ascii="Times New Roman" w:hAnsi="Times New Roman" w:cs="Times New Roman"/>
          <w:b/>
          <w:sz w:val="28"/>
          <w:szCs w:val="28"/>
        </w:rPr>
        <w:t xml:space="preserve">vedi anche </w:t>
      </w:r>
      <w:proofErr w:type="spellStart"/>
      <w:r w:rsidRPr="00CB0E7C">
        <w:rPr>
          <w:rFonts w:ascii="Times New Roman" w:hAnsi="Times New Roman" w:cs="Times New Roman"/>
          <w:b/>
          <w:sz w:val="28"/>
          <w:szCs w:val="28"/>
        </w:rPr>
        <w:t>Chiarim</w:t>
      </w:r>
      <w:proofErr w:type="spellEnd"/>
      <w:r w:rsidRPr="00CB0E7C">
        <w:rPr>
          <w:rFonts w:ascii="Times New Roman" w:hAnsi="Times New Roman" w:cs="Times New Roman"/>
          <w:b/>
          <w:sz w:val="28"/>
          <w:szCs w:val="28"/>
        </w:rPr>
        <w:t>. 54</w:t>
      </w:r>
      <w:r w:rsidRPr="00CB0E7C">
        <w:rPr>
          <w:b/>
          <w:sz w:val="28"/>
          <w:szCs w:val="28"/>
        </w:rPr>
        <w:t xml:space="preserve"> </w:t>
      </w:r>
      <w:r w:rsidR="00640473">
        <w:rPr>
          <w:b/>
          <w:sz w:val="28"/>
          <w:szCs w:val="28"/>
        </w:rPr>
        <w:t xml:space="preserve">   </w:t>
      </w:r>
      <w:r w:rsidR="00612BF2">
        <w:rPr>
          <w:rFonts w:ascii="Times New Roman" w:hAnsi="Times New Roman" w:cs="Times New Roman"/>
          <w:b/>
          <w:sz w:val="28"/>
          <w:szCs w:val="28"/>
        </w:rPr>
        <w:t>del 1/10/2018</w:t>
      </w:r>
    </w:p>
    <w:p w:rsidR="0076473F" w:rsidRDefault="0076473F" w:rsidP="0076473F">
      <w:pPr>
        <w:ind w:left="66"/>
      </w:pPr>
      <w:r w:rsidRPr="00A51B6A">
        <w:rPr>
          <w:rFonts w:ascii="Times New Roman" w:hAnsi="Times New Roman" w:cs="Times New Roman"/>
          <w:b/>
        </w:rPr>
        <w:t xml:space="preserve">- </w:t>
      </w:r>
      <w:r w:rsidRPr="00A51B6A">
        <w:rPr>
          <w:rFonts w:ascii="Times New Roman" w:hAnsi="Times New Roman" w:cs="Times New Roman"/>
          <w:b/>
          <w:color w:val="000000"/>
        </w:rPr>
        <w:t>Rilievo 1</w:t>
      </w:r>
      <w:r w:rsidRPr="00C1178E">
        <w:rPr>
          <w:rFonts w:ascii="Times New Roman" w:hAnsi="Times New Roman" w:cs="Times New Roman"/>
          <w:color w:val="000000"/>
        </w:rPr>
        <w:t xml:space="preserve"> – “Provette per Plasma con separatore non gel”</w:t>
      </w:r>
      <w:r>
        <w:rPr>
          <w:rFonts w:ascii="Times New Roman" w:hAnsi="Times New Roman" w:cs="Times New Roman"/>
          <w:color w:val="000000"/>
        </w:rPr>
        <w:t>. Dopo attenta analisi dei rilievi, sul punto in questione “Lotto 1- voce 7 - Griglia punteggi”, si precisa che tale caratteristica, non essendo limitante per l’accesso alla partecipazione, può confermarsi quale criterio differenziale in base alla indicazione delle strutture che ne hanno fatto richiesta, a condizione che la tipologia di provetta venga offerta e quotata in gara, e non sia solo un elemento in possesso (come alternativa) della ditta offerente. Inoltre il punteggio attribuibile verrà calibrato secondo il seguente schema: Punto 7 Griglia di valutazione: “</w:t>
      </w:r>
      <w:r w:rsidRPr="00241B89">
        <w:rPr>
          <w:rFonts w:ascii="Times New Roman" w:hAnsi="Times New Roman" w:cs="Times New Roman"/>
          <w:color w:val="000000"/>
        </w:rPr>
        <w:t>Provette per plasma con separatore non gel</w:t>
      </w:r>
      <w:r>
        <w:rPr>
          <w:rFonts w:ascii="Times New Roman" w:hAnsi="Times New Roman" w:cs="Times New Roman"/>
          <w:color w:val="000000"/>
        </w:rPr>
        <w:t>”</w:t>
      </w:r>
      <w:r w:rsidRPr="00241B89">
        <w:rPr>
          <w:rFonts w:ascii="Times New Roman" w:hAnsi="Times New Roman" w:cs="Times New Roman"/>
          <w:color w:val="000000"/>
        </w:rPr>
        <w:t>.</w:t>
      </w:r>
      <w:r w:rsidRPr="00AF2B80">
        <w:t xml:space="preserve"> </w:t>
      </w:r>
    </w:p>
    <w:p w:rsidR="0076473F" w:rsidRDefault="0076473F" w:rsidP="0076473F">
      <w:pPr>
        <w:ind w:left="66"/>
        <w:rPr>
          <w:rFonts w:ascii="Times New Roman" w:hAnsi="Times New Roman" w:cs="Times New Roman"/>
          <w:color w:val="000000"/>
        </w:rPr>
      </w:pPr>
      <w:r>
        <w:rPr>
          <w:rFonts w:ascii="Times New Roman" w:hAnsi="Times New Roman" w:cs="Times New Roman"/>
          <w:color w:val="000000"/>
        </w:rPr>
        <w:t xml:space="preserve"> “</w:t>
      </w:r>
      <w:r w:rsidRPr="00241B89">
        <w:rPr>
          <w:rFonts w:ascii="Times New Roman" w:hAnsi="Times New Roman" w:cs="Times New Roman"/>
          <w:color w:val="000000"/>
        </w:rPr>
        <w:t>Provette per plasma con separatore</w:t>
      </w:r>
      <w:r>
        <w:rPr>
          <w:rFonts w:ascii="Times New Roman" w:hAnsi="Times New Roman" w:cs="Times New Roman"/>
          <w:color w:val="000000"/>
        </w:rPr>
        <w:t xml:space="preserve">: </w:t>
      </w:r>
      <w:r>
        <w:rPr>
          <w:rFonts w:ascii="Times New Roman" w:hAnsi="Times New Roman" w:cs="Times New Roman"/>
          <w:color w:val="000000"/>
        </w:rPr>
        <w:tab/>
        <w:t xml:space="preserve">           a) Meccanico            Punti 5</w:t>
      </w:r>
    </w:p>
    <w:p w:rsidR="0076473F" w:rsidRDefault="0076473F" w:rsidP="0076473F">
      <w:pPr>
        <w:ind w:left="66"/>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90300B">
        <w:rPr>
          <w:rFonts w:ascii="Times New Roman" w:hAnsi="Times New Roman" w:cs="Times New Roman"/>
          <w:color w:val="000000"/>
        </w:rPr>
        <w:t xml:space="preserve">   </w:t>
      </w:r>
      <w:r>
        <w:rPr>
          <w:rFonts w:ascii="Times New Roman" w:hAnsi="Times New Roman" w:cs="Times New Roman"/>
          <w:color w:val="000000"/>
        </w:rPr>
        <w:t>b)  Non meccanico   Punti 3</w:t>
      </w:r>
    </w:p>
    <w:p w:rsidR="0076473F" w:rsidRDefault="0076473F" w:rsidP="0076473F">
      <w:pPr>
        <w:pStyle w:val="Default"/>
        <w:rPr>
          <w:sz w:val="22"/>
          <w:szCs w:val="22"/>
        </w:rPr>
      </w:pPr>
      <w:r w:rsidRPr="00A51B6A">
        <w:rPr>
          <w:b/>
          <w:sz w:val="22"/>
          <w:szCs w:val="22"/>
        </w:rPr>
        <w:t>- Rilievo 2</w:t>
      </w:r>
      <w:r w:rsidRPr="00A51B6A">
        <w:rPr>
          <w:sz w:val="22"/>
          <w:szCs w:val="22"/>
        </w:rPr>
        <w:t xml:space="preserve"> –  Il rilievo non è chiaro, infatti il Sublotto 2 consiste in dispositivo per “Prelievo capillare di pochi microlitri. Non è applicabile il supposto “Miglioramento Tecnologico” come al punto precedente, poiché trattasi di capillari con “</w:t>
      </w:r>
      <w:r w:rsidRPr="00A51B6A">
        <w:rPr>
          <w:i/>
          <w:sz w:val="22"/>
          <w:szCs w:val="22"/>
        </w:rPr>
        <w:t>Capacità massima 600 microlitri.</w:t>
      </w:r>
      <w:r w:rsidRPr="00A51B6A">
        <w:rPr>
          <w:sz w:val="22"/>
          <w:szCs w:val="22"/>
        </w:rPr>
        <w:t xml:space="preserve"> Completa di prolunga”.</w:t>
      </w:r>
      <w:r>
        <w:rPr>
          <w:sz w:val="22"/>
          <w:szCs w:val="22"/>
        </w:rPr>
        <w:t xml:space="preserve"> </w:t>
      </w:r>
      <w:r w:rsidRPr="00A51B6A">
        <w:rPr>
          <w:sz w:val="22"/>
          <w:szCs w:val="22"/>
        </w:rPr>
        <w:t xml:space="preserve">Inoltre si precisa che dalla fornitura di </w:t>
      </w:r>
      <w:r w:rsidRPr="00A51B6A">
        <w:rPr>
          <w:sz w:val="22"/>
          <w:szCs w:val="22"/>
        </w:rPr>
        <w:lastRenderedPageBreak/>
        <w:t xml:space="preserve">questo Sublotto deve essere eliminata la quantità prevista per l’Ente ASP, in quanto non più dotato di reparti Pediatrici. </w:t>
      </w:r>
    </w:p>
    <w:p w:rsidR="0076473F" w:rsidRDefault="0076473F" w:rsidP="0076473F">
      <w:pPr>
        <w:pStyle w:val="Default"/>
        <w:rPr>
          <w:sz w:val="22"/>
          <w:szCs w:val="22"/>
        </w:rPr>
      </w:pPr>
    </w:p>
    <w:p w:rsidR="0076473F" w:rsidRDefault="0076473F" w:rsidP="0076473F">
      <w:pPr>
        <w:pStyle w:val="Default"/>
        <w:rPr>
          <w:sz w:val="22"/>
          <w:szCs w:val="22"/>
        </w:rPr>
      </w:pPr>
      <w:proofErr w:type="gramStart"/>
      <w:r w:rsidRPr="00640473">
        <w:rPr>
          <w:sz w:val="22"/>
          <w:szCs w:val="22"/>
        </w:rPr>
        <w:t>Cambia</w:t>
      </w:r>
      <w:r w:rsidR="00CB0E7C" w:rsidRPr="00640473">
        <w:rPr>
          <w:sz w:val="22"/>
          <w:szCs w:val="22"/>
        </w:rPr>
        <w:t xml:space="preserve"> </w:t>
      </w:r>
      <w:r w:rsidRPr="00640473">
        <w:rPr>
          <w:sz w:val="22"/>
          <w:szCs w:val="22"/>
        </w:rPr>
        <w:t xml:space="preserve"> Il</w:t>
      </w:r>
      <w:proofErr w:type="gramEnd"/>
      <w:r w:rsidRPr="00640473">
        <w:rPr>
          <w:sz w:val="22"/>
          <w:szCs w:val="22"/>
        </w:rPr>
        <w:t xml:space="preserve"> prospetto a </w:t>
      </w:r>
      <w:proofErr w:type="spellStart"/>
      <w:r w:rsidRPr="00640473">
        <w:rPr>
          <w:sz w:val="22"/>
          <w:szCs w:val="22"/>
        </w:rPr>
        <w:t>pag</w:t>
      </w:r>
      <w:proofErr w:type="spellEnd"/>
      <w:r w:rsidRPr="00640473">
        <w:rPr>
          <w:sz w:val="22"/>
          <w:szCs w:val="22"/>
        </w:rPr>
        <w:t xml:space="preserve"> 10 del Cap. Tecnico:</w:t>
      </w:r>
    </w:p>
    <w:p w:rsidR="00E45B0C" w:rsidRPr="00E45B0C" w:rsidRDefault="00E45B0C" w:rsidP="00E45B0C">
      <w:pPr>
        <w:pStyle w:val="Default"/>
        <w:rPr>
          <w:sz w:val="23"/>
          <w:szCs w:val="23"/>
        </w:rPr>
      </w:pPr>
      <w:proofErr w:type="gramStart"/>
      <w:r w:rsidRPr="00640473">
        <w:rPr>
          <w:b/>
          <w:i/>
          <w:sz w:val="22"/>
          <w:szCs w:val="22"/>
        </w:rPr>
        <w:t>punto</w:t>
      </w:r>
      <w:proofErr w:type="gramEnd"/>
      <w:r>
        <w:rPr>
          <w:sz w:val="22"/>
          <w:szCs w:val="22"/>
        </w:rPr>
        <w:t xml:space="preserve"> 2)  </w:t>
      </w:r>
      <w:r w:rsidRPr="00E45B0C">
        <w:rPr>
          <w:sz w:val="23"/>
          <w:szCs w:val="23"/>
        </w:rPr>
        <w:t xml:space="preserve">Provette contenenti eparina e il separatore di plasma, che dopo la centrifugazione, vada a costituire uno strato interposto fra il plasma ed il coagulo rendendo così possibile anche la conservazione del campione nella stessa provetta utilizzata per il prelievo. Con collettore incorporato. Capacità massima 600 microlitri. Completa di prolunga - </w:t>
      </w:r>
      <w:r w:rsidRPr="00E45B0C">
        <w:rPr>
          <w:b/>
          <w:bCs/>
          <w:sz w:val="23"/>
          <w:szCs w:val="23"/>
        </w:rPr>
        <w:t xml:space="preserve">Quantità tot.: 6.000/annua </w:t>
      </w:r>
    </w:p>
    <w:p w:rsidR="00E45B0C" w:rsidRPr="00A51B6A" w:rsidRDefault="00E45B0C" w:rsidP="0076473F">
      <w:pPr>
        <w:pStyle w:val="Default"/>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126"/>
        <w:gridCol w:w="2384"/>
        <w:gridCol w:w="2384"/>
        <w:gridCol w:w="1895"/>
      </w:tblGrid>
      <w:tr w:rsidR="0076473F" w:rsidTr="007315C7">
        <w:trPr>
          <w:trHeight w:val="351"/>
        </w:trPr>
        <w:tc>
          <w:tcPr>
            <w:tcW w:w="2384" w:type="dxa"/>
          </w:tcPr>
          <w:p w:rsidR="0076473F" w:rsidRDefault="0076473F" w:rsidP="007315C7">
            <w:pPr>
              <w:pStyle w:val="Default"/>
              <w:rPr>
                <w:sz w:val="23"/>
                <w:szCs w:val="23"/>
              </w:rPr>
            </w:pPr>
            <w:r>
              <w:rPr>
                <w:sz w:val="23"/>
                <w:szCs w:val="23"/>
              </w:rPr>
              <w:t xml:space="preserve">ASP di Potenza </w:t>
            </w:r>
          </w:p>
        </w:tc>
        <w:tc>
          <w:tcPr>
            <w:tcW w:w="1126" w:type="dxa"/>
          </w:tcPr>
          <w:p w:rsidR="0076473F" w:rsidRDefault="0076473F" w:rsidP="007315C7">
            <w:pPr>
              <w:pStyle w:val="Default"/>
              <w:rPr>
                <w:sz w:val="23"/>
                <w:szCs w:val="23"/>
              </w:rPr>
            </w:pPr>
          </w:p>
        </w:tc>
        <w:tc>
          <w:tcPr>
            <w:tcW w:w="2384" w:type="dxa"/>
          </w:tcPr>
          <w:p w:rsidR="0076473F" w:rsidRDefault="0076473F" w:rsidP="007315C7">
            <w:pPr>
              <w:pStyle w:val="Default"/>
              <w:rPr>
                <w:sz w:val="23"/>
                <w:szCs w:val="23"/>
              </w:rPr>
            </w:pPr>
            <w:r>
              <w:rPr>
                <w:sz w:val="23"/>
                <w:szCs w:val="23"/>
              </w:rPr>
              <w:t xml:space="preserve">ASM di Matera </w:t>
            </w:r>
          </w:p>
        </w:tc>
        <w:tc>
          <w:tcPr>
            <w:tcW w:w="2384" w:type="dxa"/>
          </w:tcPr>
          <w:p w:rsidR="0076473F" w:rsidRDefault="0076473F" w:rsidP="007315C7">
            <w:pPr>
              <w:pStyle w:val="Default"/>
              <w:rPr>
                <w:sz w:val="23"/>
                <w:szCs w:val="23"/>
              </w:rPr>
            </w:pPr>
            <w:r>
              <w:rPr>
                <w:sz w:val="23"/>
                <w:szCs w:val="23"/>
              </w:rPr>
              <w:t xml:space="preserve">CROB di Rionero </w:t>
            </w:r>
          </w:p>
        </w:tc>
        <w:tc>
          <w:tcPr>
            <w:tcW w:w="1895" w:type="dxa"/>
          </w:tcPr>
          <w:p w:rsidR="0076473F" w:rsidRDefault="0076473F" w:rsidP="007315C7">
            <w:pPr>
              <w:pStyle w:val="Default"/>
              <w:ind w:right="180"/>
              <w:rPr>
                <w:sz w:val="23"/>
                <w:szCs w:val="23"/>
              </w:rPr>
            </w:pPr>
            <w:r>
              <w:rPr>
                <w:sz w:val="23"/>
                <w:szCs w:val="23"/>
              </w:rPr>
              <w:t xml:space="preserve">AZ. OSP. SAN CARLO </w:t>
            </w:r>
          </w:p>
        </w:tc>
      </w:tr>
      <w:tr w:rsidR="0076473F" w:rsidTr="007315C7">
        <w:trPr>
          <w:trHeight w:val="141"/>
        </w:trPr>
        <w:tc>
          <w:tcPr>
            <w:tcW w:w="2384" w:type="dxa"/>
          </w:tcPr>
          <w:p w:rsidR="0076473F" w:rsidRDefault="0076473F" w:rsidP="007315C7">
            <w:pPr>
              <w:pStyle w:val="Default"/>
              <w:rPr>
                <w:sz w:val="23"/>
                <w:szCs w:val="23"/>
              </w:rPr>
            </w:pPr>
            <w:r>
              <w:rPr>
                <w:b/>
                <w:bCs/>
                <w:sz w:val="23"/>
                <w:szCs w:val="23"/>
              </w:rPr>
              <w:t>1.000</w:t>
            </w:r>
          </w:p>
        </w:tc>
        <w:tc>
          <w:tcPr>
            <w:tcW w:w="1126" w:type="dxa"/>
          </w:tcPr>
          <w:p w:rsidR="0076473F" w:rsidRDefault="0076473F" w:rsidP="007315C7">
            <w:pPr>
              <w:pStyle w:val="Default"/>
              <w:rPr>
                <w:b/>
                <w:bCs/>
                <w:sz w:val="23"/>
                <w:szCs w:val="23"/>
              </w:rPr>
            </w:pPr>
          </w:p>
        </w:tc>
        <w:tc>
          <w:tcPr>
            <w:tcW w:w="2384" w:type="dxa"/>
          </w:tcPr>
          <w:p w:rsidR="0076473F" w:rsidRDefault="0076473F" w:rsidP="007315C7">
            <w:pPr>
              <w:pStyle w:val="Default"/>
              <w:rPr>
                <w:sz w:val="23"/>
                <w:szCs w:val="23"/>
              </w:rPr>
            </w:pPr>
            <w:r>
              <w:rPr>
                <w:b/>
                <w:bCs/>
                <w:sz w:val="23"/>
                <w:szCs w:val="23"/>
              </w:rPr>
              <w:t xml:space="preserve">2.000 </w:t>
            </w:r>
          </w:p>
        </w:tc>
        <w:tc>
          <w:tcPr>
            <w:tcW w:w="2384" w:type="dxa"/>
          </w:tcPr>
          <w:p w:rsidR="0076473F" w:rsidRDefault="0076473F" w:rsidP="007315C7">
            <w:pPr>
              <w:pStyle w:val="Default"/>
              <w:rPr>
                <w:sz w:val="23"/>
                <w:szCs w:val="23"/>
              </w:rPr>
            </w:pPr>
            <w:r>
              <w:rPr>
                <w:b/>
                <w:bCs/>
                <w:sz w:val="23"/>
                <w:szCs w:val="23"/>
              </w:rPr>
              <w:t xml:space="preserve">0 </w:t>
            </w:r>
          </w:p>
        </w:tc>
        <w:tc>
          <w:tcPr>
            <w:tcW w:w="1895" w:type="dxa"/>
          </w:tcPr>
          <w:p w:rsidR="0076473F" w:rsidRDefault="0076473F" w:rsidP="007315C7">
            <w:pPr>
              <w:pStyle w:val="Default"/>
              <w:rPr>
                <w:sz w:val="23"/>
                <w:szCs w:val="23"/>
              </w:rPr>
            </w:pPr>
            <w:r>
              <w:rPr>
                <w:b/>
                <w:bCs/>
                <w:sz w:val="23"/>
                <w:szCs w:val="23"/>
              </w:rPr>
              <w:t xml:space="preserve">3.000 </w:t>
            </w:r>
          </w:p>
        </w:tc>
      </w:tr>
    </w:tbl>
    <w:p w:rsidR="0076473F" w:rsidRDefault="0076473F" w:rsidP="0076473F">
      <w:pPr>
        <w:pStyle w:val="Default"/>
        <w:rPr>
          <w:sz w:val="23"/>
          <w:szCs w:val="23"/>
        </w:rPr>
      </w:pPr>
    </w:p>
    <w:p w:rsidR="0076473F" w:rsidRPr="00CB0E7C" w:rsidRDefault="0076473F" w:rsidP="0076473F">
      <w:pPr>
        <w:pStyle w:val="Default"/>
        <w:rPr>
          <w:sz w:val="23"/>
          <w:szCs w:val="23"/>
        </w:rPr>
      </w:pPr>
      <w:r w:rsidRPr="00CB0E7C">
        <w:rPr>
          <w:sz w:val="23"/>
          <w:szCs w:val="23"/>
        </w:rPr>
        <w:t>diventa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2384"/>
        <w:gridCol w:w="2384"/>
        <w:gridCol w:w="2384"/>
      </w:tblGrid>
      <w:tr w:rsidR="0076473F" w:rsidRPr="00CB0E7C" w:rsidTr="007315C7">
        <w:trPr>
          <w:trHeight w:val="351"/>
        </w:trPr>
        <w:tc>
          <w:tcPr>
            <w:tcW w:w="2384" w:type="dxa"/>
          </w:tcPr>
          <w:p w:rsidR="0076473F" w:rsidRPr="00CB0E7C" w:rsidRDefault="0076473F" w:rsidP="007315C7">
            <w:pPr>
              <w:pStyle w:val="Default"/>
              <w:rPr>
                <w:sz w:val="23"/>
                <w:szCs w:val="23"/>
              </w:rPr>
            </w:pPr>
            <w:r w:rsidRPr="00CB0E7C">
              <w:rPr>
                <w:sz w:val="23"/>
                <w:szCs w:val="23"/>
              </w:rPr>
              <w:t xml:space="preserve">ASP di Potenza </w:t>
            </w:r>
          </w:p>
        </w:tc>
        <w:tc>
          <w:tcPr>
            <w:tcW w:w="2384" w:type="dxa"/>
          </w:tcPr>
          <w:p w:rsidR="0076473F" w:rsidRPr="00CB0E7C" w:rsidRDefault="0076473F" w:rsidP="007315C7">
            <w:pPr>
              <w:pStyle w:val="Default"/>
              <w:rPr>
                <w:sz w:val="23"/>
                <w:szCs w:val="23"/>
              </w:rPr>
            </w:pPr>
            <w:r w:rsidRPr="00CB0E7C">
              <w:rPr>
                <w:sz w:val="23"/>
                <w:szCs w:val="23"/>
              </w:rPr>
              <w:t xml:space="preserve">ASM di Matera </w:t>
            </w:r>
          </w:p>
        </w:tc>
        <w:tc>
          <w:tcPr>
            <w:tcW w:w="2384" w:type="dxa"/>
          </w:tcPr>
          <w:p w:rsidR="0076473F" w:rsidRPr="00CB0E7C" w:rsidRDefault="0076473F" w:rsidP="007315C7">
            <w:pPr>
              <w:pStyle w:val="Default"/>
              <w:rPr>
                <w:sz w:val="23"/>
                <w:szCs w:val="23"/>
              </w:rPr>
            </w:pPr>
            <w:r w:rsidRPr="00CB0E7C">
              <w:rPr>
                <w:sz w:val="23"/>
                <w:szCs w:val="23"/>
              </w:rPr>
              <w:t xml:space="preserve">CROB di Rionero </w:t>
            </w:r>
          </w:p>
        </w:tc>
        <w:tc>
          <w:tcPr>
            <w:tcW w:w="2384" w:type="dxa"/>
          </w:tcPr>
          <w:p w:rsidR="0076473F" w:rsidRPr="00CB0E7C" w:rsidRDefault="0076473F" w:rsidP="007315C7">
            <w:pPr>
              <w:pStyle w:val="Default"/>
              <w:rPr>
                <w:sz w:val="23"/>
                <w:szCs w:val="23"/>
              </w:rPr>
            </w:pPr>
            <w:r w:rsidRPr="00CB0E7C">
              <w:rPr>
                <w:sz w:val="23"/>
                <w:szCs w:val="23"/>
              </w:rPr>
              <w:t xml:space="preserve">AZ. OSP. SAN CARLO </w:t>
            </w:r>
          </w:p>
        </w:tc>
      </w:tr>
      <w:tr w:rsidR="0076473F" w:rsidRPr="00CB0E7C" w:rsidTr="007315C7">
        <w:trPr>
          <w:trHeight w:val="141"/>
        </w:trPr>
        <w:tc>
          <w:tcPr>
            <w:tcW w:w="2384" w:type="dxa"/>
          </w:tcPr>
          <w:p w:rsidR="0076473F" w:rsidRPr="00CB0E7C" w:rsidRDefault="0076473F" w:rsidP="007315C7">
            <w:pPr>
              <w:pStyle w:val="Default"/>
              <w:rPr>
                <w:sz w:val="23"/>
                <w:szCs w:val="23"/>
              </w:rPr>
            </w:pPr>
            <w:r w:rsidRPr="00CB0E7C">
              <w:rPr>
                <w:b/>
                <w:bCs/>
                <w:sz w:val="23"/>
                <w:szCs w:val="23"/>
              </w:rPr>
              <w:t xml:space="preserve">0 </w:t>
            </w:r>
          </w:p>
        </w:tc>
        <w:tc>
          <w:tcPr>
            <w:tcW w:w="2384" w:type="dxa"/>
          </w:tcPr>
          <w:p w:rsidR="0076473F" w:rsidRPr="00CB0E7C" w:rsidRDefault="0076473F" w:rsidP="007315C7">
            <w:pPr>
              <w:pStyle w:val="Default"/>
              <w:rPr>
                <w:sz w:val="23"/>
                <w:szCs w:val="23"/>
              </w:rPr>
            </w:pPr>
            <w:r w:rsidRPr="00CB0E7C">
              <w:rPr>
                <w:b/>
                <w:bCs/>
                <w:sz w:val="23"/>
                <w:szCs w:val="23"/>
              </w:rPr>
              <w:t xml:space="preserve">2.000 </w:t>
            </w:r>
          </w:p>
        </w:tc>
        <w:tc>
          <w:tcPr>
            <w:tcW w:w="2384" w:type="dxa"/>
          </w:tcPr>
          <w:p w:rsidR="0076473F" w:rsidRPr="00CB0E7C" w:rsidRDefault="0076473F" w:rsidP="007315C7">
            <w:pPr>
              <w:pStyle w:val="Default"/>
              <w:rPr>
                <w:sz w:val="23"/>
                <w:szCs w:val="23"/>
              </w:rPr>
            </w:pPr>
            <w:r w:rsidRPr="00CB0E7C">
              <w:rPr>
                <w:b/>
                <w:bCs/>
                <w:sz w:val="23"/>
                <w:szCs w:val="23"/>
              </w:rPr>
              <w:t xml:space="preserve">0 </w:t>
            </w:r>
          </w:p>
        </w:tc>
        <w:tc>
          <w:tcPr>
            <w:tcW w:w="2384" w:type="dxa"/>
          </w:tcPr>
          <w:p w:rsidR="0076473F" w:rsidRPr="00CB0E7C" w:rsidRDefault="0076473F" w:rsidP="007315C7">
            <w:pPr>
              <w:pStyle w:val="Default"/>
              <w:rPr>
                <w:sz w:val="23"/>
                <w:szCs w:val="23"/>
              </w:rPr>
            </w:pPr>
            <w:r w:rsidRPr="00CB0E7C">
              <w:rPr>
                <w:b/>
                <w:bCs/>
                <w:sz w:val="23"/>
                <w:szCs w:val="23"/>
              </w:rPr>
              <w:t xml:space="preserve">3.000 </w:t>
            </w:r>
          </w:p>
        </w:tc>
      </w:tr>
    </w:tbl>
    <w:p w:rsidR="0076473F" w:rsidRPr="00CB0E7C" w:rsidRDefault="0076473F" w:rsidP="0076473F">
      <w:pPr>
        <w:pStyle w:val="Default"/>
        <w:rPr>
          <w:sz w:val="23"/>
          <w:szCs w:val="23"/>
        </w:rPr>
      </w:pPr>
      <w:r w:rsidRPr="00CB0E7C">
        <w:rPr>
          <w:sz w:val="23"/>
          <w:szCs w:val="23"/>
        </w:rPr>
        <w:t xml:space="preserve">  </w:t>
      </w:r>
    </w:p>
    <w:p w:rsidR="0076473F" w:rsidRPr="00CB0E7C" w:rsidRDefault="0076473F" w:rsidP="0076473F">
      <w:pPr>
        <w:pStyle w:val="Default"/>
        <w:rPr>
          <w:sz w:val="23"/>
          <w:szCs w:val="23"/>
        </w:rPr>
      </w:pPr>
      <w:r w:rsidRPr="00CB0E7C">
        <w:rPr>
          <w:b/>
        </w:rPr>
        <w:t>- Rilievo 3</w:t>
      </w:r>
      <w:r w:rsidRPr="00CB0E7C">
        <w:t xml:space="preserve"> –  Si. La sonda di campionamento delle urine, Lotto 1- punto 4 - del </w:t>
      </w:r>
      <w:proofErr w:type="spellStart"/>
      <w:r w:rsidRPr="00CB0E7C">
        <w:t>Capit</w:t>
      </w:r>
      <w:proofErr w:type="spellEnd"/>
      <w:r w:rsidRPr="00CB0E7C">
        <w:t>. Tecnico deve essere Sterile</w:t>
      </w:r>
    </w:p>
    <w:p w:rsidR="0076473F" w:rsidRPr="00CB0E7C" w:rsidRDefault="0076473F" w:rsidP="0076473F">
      <w:pPr>
        <w:rPr>
          <w:rFonts w:ascii="Times New Roman" w:hAnsi="Times New Roman" w:cs="Times New Roman"/>
          <w:color w:val="000000"/>
          <w:sz w:val="24"/>
          <w:szCs w:val="24"/>
        </w:rPr>
      </w:pPr>
      <w:r w:rsidRPr="00CB0E7C">
        <w:rPr>
          <w:rFonts w:ascii="Times New Roman" w:hAnsi="Times New Roman" w:cs="Times New Roman"/>
          <w:b/>
          <w:color w:val="000000"/>
          <w:sz w:val="24"/>
          <w:szCs w:val="24"/>
        </w:rPr>
        <w:t>- Rilievo 4</w:t>
      </w:r>
      <w:r w:rsidRPr="00CB0E7C">
        <w:rPr>
          <w:rFonts w:ascii="Times New Roman" w:hAnsi="Times New Roman" w:cs="Times New Roman"/>
          <w:color w:val="000000"/>
          <w:sz w:val="24"/>
          <w:szCs w:val="24"/>
        </w:rPr>
        <w:t xml:space="preserve"> –  </w:t>
      </w:r>
      <w:r w:rsidRPr="00CB0E7C">
        <w:rPr>
          <w:rFonts w:ascii="Times New Roman" w:hAnsi="Times New Roman" w:cs="Times New Roman"/>
          <w:color w:val="000000"/>
          <w:sz w:val="24"/>
          <w:szCs w:val="24"/>
        </w:rPr>
        <w:tab/>
        <w:t xml:space="preserve"> Il rilievo è esatto. Infatti esistono ripetizioni e doppioni così come indicato. Trattasi di un refuso di compilazione. Fare riferimento alla nuova tabella corretta. </w:t>
      </w:r>
    </w:p>
    <w:p w:rsidR="0076473F" w:rsidRDefault="0076473F" w:rsidP="0076473F">
      <w:pPr>
        <w:rPr>
          <w:rFonts w:ascii="Times New Roman" w:hAnsi="Times New Roman" w:cs="Times New Roman"/>
          <w:color w:val="000000"/>
          <w:sz w:val="24"/>
          <w:szCs w:val="24"/>
        </w:rPr>
      </w:pPr>
      <w:r w:rsidRPr="00CB0E7C">
        <w:rPr>
          <w:rFonts w:ascii="Times New Roman" w:hAnsi="Times New Roman" w:cs="Times New Roman"/>
          <w:b/>
          <w:color w:val="000000"/>
          <w:sz w:val="24"/>
          <w:szCs w:val="24"/>
        </w:rPr>
        <w:t>- Rilievo 5</w:t>
      </w:r>
      <w:r w:rsidRPr="00CB0E7C">
        <w:rPr>
          <w:rFonts w:ascii="Times New Roman" w:hAnsi="Times New Roman" w:cs="Times New Roman"/>
          <w:color w:val="000000"/>
          <w:sz w:val="24"/>
          <w:szCs w:val="24"/>
        </w:rPr>
        <w:t xml:space="preserve"> –  Si accoglie. Alla Griglia di valutazione Lotto 1 Voce 10, la dicitura “serigrafata” diventa “serigrafata</w:t>
      </w:r>
      <w:r w:rsidR="0090300B" w:rsidRPr="00CB0E7C">
        <w:rPr>
          <w:rFonts w:ascii="Times New Roman" w:hAnsi="Times New Roman" w:cs="Times New Roman"/>
          <w:color w:val="000000"/>
          <w:sz w:val="24"/>
          <w:szCs w:val="24"/>
        </w:rPr>
        <w:t xml:space="preserve"> o </w:t>
      </w:r>
      <w:r w:rsidRPr="00CB0E7C">
        <w:rPr>
          <w:rFonts w:ascii="Times New Roman" w:hAnsi="Times New Roman" w:cs="Times New Roman"/>
          <w:color w:val="000000"/>
          <w:sz w:val="24"/>
          <w:szCs w:val="24"/>
        </w:rPr>
        <w:t>trasparente”. Vedi Anche Chiarimento n. 54 stessa azienda.</w:t>
      </w:r>
    </w:p>
    <w:p w:rsidR="0076473F" w:rsidRPr="00CB0E7C" w:rsidRDefault="0076473F" w:rsidP="0076473F">
      <w:pPr>
        <w:ind w:left="66"/>
        <w:rPr>
          <w:rFonts w:ascii="Times New Roman" w:hAnsi="Times New Roman" w:cs="Times New Roman"/>
          <w:color w:val="000000"/>
          <w:sz w:val="24"/>
          <w:szCs w:val="24"/>
        </w:rPr>
      </w:pPr>
      <w:r w:rsidRPr="00CB0E7C">
        <w:rPr>
          <w:rFonts w:ascii="Times New Roman" w:hAnsi="Times New Roman" w:cs="Times New Roman"/>
          <w:color w:val="000000"/>
          <w:sz w:val="24"/>
          <w:szCs w:val="24"/>
        </w:rPr>
        <w:t>- Rilievo 6 –  Risponde</w:t>
      </w:r>
      <w:r w:rsidR="00CB0E7C" w:rsidRPr="00CB0E7C">
        <w:rPr>
          <w:rFonts w:ascii="Times New Roman" w:hAnsi="Times New Roman" w:cs="Times New Roman"/>
          <w:color w:val="000000"/>
          <w:sz w:val="24"/>
          <w:szCs w:val="24"/>
        </w:rPr>
        <w:t>va</w:t>
      </w:r>
      <w:r w:rsidRPr="00CB0E7C">
        <w:rPr>
          <w:rFonts w:ascii="Times New Roman" w:hAnsi="Times New Roman" w:cs="Times New Roman"/>
          <w:color w:val="000000"/>
          <w:sz w:val="24"/>
          <w:szCs w:val="24"/>
        </w:rPr>
        <w:t xml:space="preserve"> D’Ambrogio </w:t>
      </w:r>
      <w:proofErr w:type="spellStart"/>
      <w:r w:rsidRPr="00CB0E7C">
        <w:rPr>
          <w:rFonts w:ascii="Times New Roman" w:hAnsi="Times New Roman" w:cs="Times New Roman"/>
          <w:color w:val="000000"/>
          <w:sz w:val="24"/>
          <w:szCs w:val="24"/>
        </w:rPr>
        <w:t>RdP</w:t>
      </w:r>
      <w:proofErr w:type="spellEnd"/>
    </w:p>
    <w:p w:rsidR="00EB7CE9" w:rsidRPr="00CB0E7C" w:rsidRDefault="00EB7CE9" w:rsidP="00EB7CE9">
      <w:pPr>
        <w:pStyle w:val="Paragrafoelenco"/>
        <w:numPr>
          <w:ilvl w:val="0"/>
          <w:numId w:val="1"/>
        </w:numPr>
        <w:ind w:left="426"/>
        <w:rPr>
          <w:rFonts w:ascii="Times New Roman" w:hAnsi="Times New Roman" w:cs="Times New Roman"/>
          <w:sz w:val="28"/>
          <w:szCs w:val="28"/>
        </w:rPr>
      </w:pPr>
      <w:r w:rsidRPr="00CB0E7C">
        <w:rPr>
          <w:rFonts w:ascii="Times New Roman" w:hAnsi="Times New Roman" w:cs="Times New Roman"/>
          <w:b/>
          <w:sz w:val="28"/>
          <w:szCs w:val="28"/>
        </w:rPr>
        <w:t>LOTTO 1</w:t>
      </w:r>
      <w:r w:rsidRPr="00CB0E7C">
        <w:rPr>
          <w:rFonts w:ascii="Times New Roman" w:hAnsi="Times New Roman" w:cs="Times New Roman"/>
          <w:sz w:val="28"/>
          <w:szCs w:val="28"/>
        </w:rPr>
        <w:t xml:space="preserve"> </w:t>
      </w:r>
    </w:p>
    <w:p w:rsidR="00A80AA9" w:rsidRPr="00CB0E7C" w:rsidRDefault="00A80AA9" w:rsidP="00A80AA9">
      <w:pPr>
        <w:rPr>
          <w:rFonts w:ascii="Times New Roman" w:hAnsi="Times New Roman" w:cs="Times New Roman"/>
          <w:b/>
          <w:sz w:val="28"/>
          <w:szCs w:val="28"/>
        </w:rPr>
      </w:pPr>
      <w:r w:rsidRPr="00CB0E7C">
        <w:rPr>
          <w:rFonts w:ascii="Times New Roman" w:hAnsi="Times New Roman" w:cs="Times New Roman"/>
          <w:b/>
          <w:sz w:val="28"/>
          <w:szCs w:val="28"/>
        </w:rPr>
        <w:t xml:space="preserve">Chiarimento n. 25   </w:t>
      </w:r>
      <w:r w:rsidR="00612BF2">
        <w:rPr>
          <w:rFonts w:ascii="Times New Roman" w:hAnsi="Times New Roman" w:cs="Times New Roman"/>
          <w:b/>
          <w:sz w:val="28"/>
          <w:szCs w:val="28"/>
        </w:rPr>
        <w:t>del 27/09/2018</w:t>
      </w:r>
    </w:p>
    <w:p w:rsidR="00A80AA9" w:rsidRPr="00CB0E7C" w:rsidRDefault="00A80AA9" w:rsidP="00A80AA9">
      <w:pPr>
        <w:rPr>
          <w:rFonts w:ascii="Times New Roman" w:hAnsi="Times New Roman" w:cs="Times New Roman"/>
          <w:color w:val="000000"/>
          <w:sz w:val="24"/>
          <w:szCs w:val="24"/>
        </w:rPr>
      </w:pPr>
      <w:r w:rsidRPr="00CB0E7C">
        <w:rPr>
          <w:rFonts w:ascii="Times New Roman" w:hAnsi="Times New Roman" w:cs="Times New Roman"/>
          <w:b/>
          <w:color w:val="000000"/>
          <w:sz w:val="24"/>
          <w:szCs w:val="24"/>
        </w:rPr>
        <w:t>- Rilievo 1</w:t>
      </w:r>
      <w:r w:rsidRPr="00CB0E7C">
        <w:rPr>
          <w:rFonts w:ascii="Times New Roman" w:hAnsi="Times New Roman" w:cs="Times New Roman"/>
          <w:color w:val="000000"/>
          <w:sz w:val="24"/>
          <w:szCs w:val="24"/>
        </w:rPr>
        <w:t xml:space="preserve"> -  voci da 1 a 6: Il rilievo è esatto. Infatti esistono ripetizioni e doppioni così come da voi indicato. Trattasi di un refuso di compilazione. Fare riferimento alla nuova tabella corretta. </w:t>
      </w:r>
    </w:p>
    <w:p w:rsidR="00A80AA9" w:rsidRPr="00CB0E7C" w:rsidRDefault="00A80AA9" w:rsidP="00A80AA9">
      <w:pPr>
        <w:ind w:left="66"/>
        <w:rPr>
          <w:rFonts w:ascii="Times New Roman" w:hAnsi="Times New Roman" w:cs="Times New Roman"/>
          <w:color w:val="000000"/>
          <w:sz w:val="24"/>
          <w:szCs w:val="24"/>
        </w:rPr>
      </w:pPr>
      <w:r w:rsidRPr="00CB0E7C">
        <w:rPr>
          <w:rFonts w:ascii="Times New Roman" w:hAnsi="Times New Roman" w:cs="Times New Roman"/>
          <w:b/>
          <w:color w:val="000000"/>
          <w:sz w:val="24"/>
          <w:szCs w:val="24"/>
        </w:rPr>
        <w:t>- Rilievo 2</w:t>
      </w:r>
      <w:r w:rsidRPr="00CB0E7C">
        <w:rPr>
          <w:rFonts w:ascii="Times New Roman" w:hAnsi="Times New Roman" w:cs="Times New Roman"/>
          <w:color w:val="000000"/>
          <w:sz w:val="24"/>
          <w:szCs w:val="24"/>
        </w:rPr>
        <w:t xml:space="preserve"> – Voce 9: Trattasi di un refuso. La voce 9 va eliminata.  </w:t>
      </w:r>
    </w:p>
    <w:p w:rsidR="00A80AA9" w:rsidRPr="00CB0E7C" w:rsidRDefault="00A80AA9" w:rsidP="00A80AA9">
      <w:pPr>
        <w:ind w:left="66"/>
        <w:rPr>
          <w:rFonts w:ascii="Times New Roman" w:hAnsi="Times New Roman" w:cs="Times New Roman"/>
          <w:color w:val="000000"/>
          <w:sz w:val="24"/>
          <w:szCs w:val="24"/>
        </w:rPr>
      </w:pPr>
      <w:r w:rsidRPr="00CB0E7C">
        <w:rPr>
          <w:rFonts w:ascii="Times New Roman" w:hAnsi="Times New Roman" w:cs="Times New Roman"/>
          <w:color w:val="000000"/>
          <w:sz w:val="24"/>
          <w:szCs w:val="24"/>
        </w:rPr>
        <w:t>ELIMINA</w:t>
      </w:r>
      <w:r w:rsidR="00CB0E7C" w:rsidRPr="00CB0E7C">
        <w:rPr>
          <w:rFonts w:ascii="Times New Roman" w:hAnsi="Times New Roman" w:cs="Times New Roman"/>
          <w:color w:val="000000"/>
          <w:sz w:val="24"/>
          <w:szCs w:val="24"/>
        </w:rPr>
        <w:t xml:space="preserve">TA </w:t>
      </w:r>
      <w:r w:rsidRPr="00CB0E7C">
        <w:rPr>
          <w:rFonts w:ascii="Times New Roman" w:hAnsi="Times New Roman" w:cs="Times New Roman"/>
          <w:color w:val="000000"/>
          <w:sz w:val="24"/>
          <w:szCs w:val="24"/>
        </w:rPr>
        <w:t xml:space="preserve">VOCE </w:t>
      </w:r>
      <w:r w:rsidR="00CB0E7C" w:rsidRPr="00CB0E7C">
        <w:rPr>
          <w:rFonts w:ascii="Times New Roman" w:hAnsi="Times New Roman" w:cs="Times New Roman"/>
          <w:color w:val="000000"/>
          <w:sz w:val="24"/>
          <w:szCs w:val="24"/>
        </w:rPr>
        <w:t xml:space="preserve">ex </w:t>
      </w:r>
      <w:r w:rsidRPr="00CB0E7C">
        <w:rPr>
          <w:rFonts w:ascii="Times New Roman" w:hAnsi="Times New Roman" w:cs="Times New Roman"/>
          <w:color w:val="000000"/>
          <w:sz w:val="24"/>
          <w:szCs w:val="24"/>
        </w:rPr>
        <w:t xml:space="preserve">9  </w:t>
      </w:r>
    </w:p>
    <w:p w:rsidR="00A80AA9" w:rsidRPr="00CB0E7C" w:rsidRDefault="00A80AA9" w:rsidP="00A80AA9">
      <w:pPr>
        <w:ind w:left="66"/>
        <w:rPr>
          <w:rFonts w:ascii="Times New Roman" w:hAnsi="Times New Roman" w:cs="Times New Roman"/>
          <w:color w:val="000000"/>
          <w:sz w:val="24"/>
          <w:szCs w:val="24"/>
        </w:rPr>
      </w:pPr>
      <w:r w:rsidRPr="00CB0E7C">
        <w:rPr>
          <w:rFonts w:ascii="Times New Roman" w:hAnsi="Times New Roman" w:cs="Times New Roman"/>
          <w:b/>
          <w:color w:val="000000"/>
          <w:sz w:val="24"/>
          <w:szCs w:val="24"/>
        </w:rPr>
        <w:t>- Rilievo 3</w:t>
      </w:r>
      <w:r w:rsidRPr="00CB0E7C">
        <w:rPr>
          <w:rFonts w:ascii="Times New Roman" w:hAnsi="Times New Roman" w:cs="Times New Roman"/>
          <w:color w:val="000000"/>
          <w:sz w:val="24"/>
          <w:szCs w:val="24"/>
        </w:rPr>
        <w:t xml:space="preserve"> – Voce 10. Non si accoglie il Rilievo, poiché rientra nella valutazione della “Completezza della fornitura”.</w:t>
      </w:r>
    </w:p>
    <w:p w:rsidR="00A80AA9" w:rsidRPr="00CB0E7C" w:rsidRDefault="00A80AA9" w:rsidP="00A80AA9">
      <w:pPr>
        <w:ind w:left="66"/>
        <w:rPr>
          <w:rFonts w:ascii="Times New Roman" w:hAnsi="Times New Roman" w:cs="Times New Roman"/>
          <w:color w:val="000000"/>
          <w:sz w:val="24"/>
          <w:szCs w:val="24"/>
        </w:rPr>
      </w:pPr>
      <w:r w:rsidRPr="00CB0E7C">
        <w:rPr>
          <w:rFonts w:ascii="Times New Roman" w:hAnsi="Times New Roman" w:cs="Times New Roman"/>
          <w:b/>
          <w:color w:val="000000"/>
          <w:sz w:val="24"/>
          <w:szCs w:val="24"/>
        </w:rPr>
        <w:t>- Rilievo 4</w:t>
      </w:r>
      <w:r w:rsidRPr="00CB0E7C">
        <w:rPr>
          <w:rFonts w:ascii="Times New Roman" w:hAnsi="Times New Roman" w:cs="Times New Roman"/>
          <w:color w:val="000000"/>
          <w:sz w:val="24"/>
          <w:szCs w:val="24"/>
        </w:rPr>
        <w:t xml:space="preserve"> – Voce 12. Il laccio emostatico è da considerarsi “Pluriuso”.</w:t>
      </w:r>
    </w:p>
    <w:p w:rsidR="00A80AA9" w:rsidRPr="00CB0E7C" w:rsidRDefault="00A80AA9" w:rsidP="00A80AA9">
      <w:pPr>
        <w:ind w:left="66"/>
        <w:rPr>
          <w:rFonts w:ascii="Times New Roman" w:hAnsi="Times New Roman" w:cs="Times New Roman"/>
          <w:color w:val="000000"/>
          <w:sz w:val="24"/>
          <w:szCs w:val="24"/>
        </w:rPr>
      </w:pPr>
      <w:r w:rsidRPr="00CB0E7C">
        <w:rPr>
          <w:rFonts w:ascii="Times New Roman" w:hAnsi="Times New Roman" w:cs="Times New Roman"/>
          <w:b/>
          <w:color w:val="000000"/>
          <w:sz w:val="24"/>
          <w:szCs w:val="24"/>
        </w:rPr>
        <w:t>- Rilievo 5</w:t>
      </w:r>
      <w:r w:rsidRPr="00CB0E7C">
        <w:rPr>
          <w:rFonts w:ascii="Times New Roman" w:hAnsi="Times New Roman" w:cs="Times New Roman"/>
          <w:color w:val="000000"/>
          <w:sz w:val="24"/>
          <w:szCs w:val="24"/>
        </w:rPr>
        <w:t xml:space="preserve"> – Riferimento voce 3: “Provette sottovuoto sterili per coagulazione a riempimento totale, in materiale plastico inerte…”. Si accoglie il rilievo. Si elimina la dicitura “a riempimento totale”. </w:t>
      </w:r>
    </w:p>
    <w:p w:rsidR="00A80AA9" w:rsidRDefault="00640473" w:rsidP="00A80AA9">
      <w:pPr>
        <w:ind w:left="66"/>
        <w:rPr>
          <w:rFonts w:ascii="Times New Roman" w:hAnsi="Times New Roman" w:cs="Times New Roman"/>
          <w:color w:val="000000"/>
          <w:sz w:val="24"/>
          <w:szCs w:val="24"/>
        </w:rPr>
      </w:pPr>
      <w:r w:rsidRPr="002F29F7">
        <w:rPr>
          <w:rFonts w:ascii="Times New Roman" w:hAnsi="Times New Roman" w:cs="Times New Roman"/>
          <w:color w:val="000000"/>
          <w:sz w:val="24"/>
          <w:szCs w:val="24"/>
        </w:rPr>
        <w:t xml:space="preserve">La </w:t>
      </w:r>
      <w:proofErr w:type="spellStart"/>
      <w:r w:rsidR="00332FC0" w:rsidRPr="002F29F7">
        <w:rPr>
          <w:rFonts w:ascii="Times New Roman" w:hAnsi="Times New Roman" w:cs="Times New Roman"/>
          <w:color w:val="000000"/>
          <w:sz w:val="24"/>
          <w:szCs w:val="24"/>
        </w:rPr>
        <w:t>Pag</w:t>
      </w:r>
      <w:proofErr w:type="spellEnd"/>
      <w:r w:rsidR="00332FC0" w:rsidRPr="002F29F7">
        <w:rPr>
          <w:rFonts w:ascii="Times New Roman" w:hAnsi="Times New Roman" w:cs="Times New Roman"/>
          <w:color w:val="000000"/>
          <w:sz w:val="24"/>
          <w:szCs w:val="24"/>
        </w:rPr>
        <w:t xml:space="preserve"> 7 del documento Allegato 2 </w:t>
      </w:r>
      <w:r w:rsidR="00332FC0" w:rsidRPr="002F29F7">
        <w:rPr>
          <w:rFonts w:ascii="Times New Roman" w:hAnsi="Times New Roman" w:cs="Times New Roman"/>
          <w:color w:val="3333CC"/>
          <w:sz w:val="24"/>
          <w:szCs w:val="24"/>
        </w:rPr>
        <w:t>Capitolato Tecnico Rettificato</w:t>
      </w:r>
      <w:r w:rsidR="00332FC0" w:rsidRPr="002F29F7">
        <w:rPr>
          <w:rFonts w:ascii="Times New Roman" w:hAnsi="Times New Roman" w:cs="Times New Roman"/>
          <w:color w:val="000000"/>
          <w:sz w:val="24"/>
          <w:szCs w:val="24"/>
        </w:rPr>
        <w:t xml:space="preserve"> </w:t>
      </w:r>
      <w:r w:rsidRPr="002F29F7">
        <w:rPr>
          <w:rFonts w:ascii="Times New Roman" w:hAnsi="Times New Roman" w:cs="Times New Roman"/>
          <w:color w:val="000000"/>
          <w:sz w:val="24"/>
          <w:szCs w:val="24"/>
        </w:rPr>
        <w:t>(</w:t>
      </w:r>
      <w:proofErr w:type="spellStart"/>
      <w:r w:rsidRPr="002F29F7">
        <w:rPr>
          <w:rFonts w:ascii="Times New Roman" w:hAnsi="Times New Roman" w:cs="Times New Roman"/>
          <w:color w:val="000000"/>
          <w:sz w:val="24"/>
          <w:szCs w:val="24"/>
        </w:rPr>
        <w:t>pubbl</w:t>
      </w:r>
      <w:proofErr w:type="spellEnd"/>
      <w:r w:rsidRPr="002F29F7">
        <w:rPr>
          <w:rFonts w:ascii="Times New Roman" w:hAnsi="Times New Roman" w:cs="Times New Roman"/>
          <w:color w:val="000000"/>
          <w:sz w:val="24"/>
          <w:szCs w:val="24"/>
        </w:rPr>
        <w:t>. Dicembre 2018)</w:t>
      </w:r>
      <w:r w:rsidR="00332FC0" w:rsidRPr="002F29F7">
        <w:rPr>
          <w:rFonts w:ascii="Times New Roman" w:hAnsi="Times New Roman" w:cs="Times New Roman"/>
          <w:color w:val="000000"/>
          <w:sz w:val="24"/>
          <w:szCs w:val="24"/>
        </w:rPr>
        <w:t xml:space="preserve"> </w:t>
      </w:r>
      <w:r w:rsidR="00A80AA9" w:rsidRPr="002F29F7">
        <w:rPr>
          <w:rFonts w:ascii="Times New Roman" w:hAnsi="Times New Roman" w:cs="Times New Roman"/>
          <w:color w:val="000000"/>
          <w:sz w:val="24"/>
          <w:szCs w:val="24"/>
        </w:rPr>
        <w:t>diventa:</w:t>
      </w:r>
      <w:r w:rsidR="00A80AA9">
        <w:rPr>
          <w:rFonts w:ascii="Times New Roman" w:hAnsi="Times New Roman" w:cs="Times New Roman"/>
          <w:color w:val="000000"/>
          <w:sz w:val="24"/>
          <w:szCs w:val="24"/>
        </w:rPr>
        <w:t xml:space="preserve"> </w:t>
      </w:r>
    </w:p>
    <w:p w:rsidR="00A80AA9" w:rsidRPr="0090300B" w:rsidRDefault="00332FC0" w:rsidP="00A80AA9">
      <w:pPr>
        <w:pStyle w:val="Default"/>
        <w:ind w:left="142"/>
        <w:rPr>
          <w:i/>
          <w:sz w:val="23"/>
          <w:szCs w:val="23"/>
        </w:rPr>
      </w:pPr>
      <w:r>
        <w:rPr>
          <w:b/>
          <w:bCs/>
          <w:i/>
          <w:sz w:val="23"/>
          <w:szCs w:val="23"/>
        </w:rPr>
        <w:t xml:space="preserve">Il punto </w:t>
      </w:r>
      <w:r w:rsidR="00A80AA9" w:rsidRPr="0090300B">
        <w:rPr>
          <w:b/>
          <w:bCs/>
          <w:i/>
          <w:sz w:val="23"/>
          <w:szCs w:val="23"/>
        </w:rPr>
        <w:t xml:space="preserve">3. Provette per coagulazione - Quantità tot.: 350.000/annua </w:t>
      </w:r>
    </w:p>
    <w:p w:rsidR="00A80AA9" w:rsidRPr="00945CD4" w:rsidRDefault="00A80AA9" w:rsidP="00A80AA9">
      <w:pPr>
        <w:pStyle w:val="Default"/>
      </w:pPr>
      <w:r w:rsidRPr="0090300B">
        <w:rPr>
          <w:i/>
        </w:rPr>
        <w:t xml:space="preserve">Provette sottovuoto sterili per coagulazione </w:t>
      </w:r>
      <w:r w:rsidRPr="0090300B">
        <w:rPr>
          <w:i/>
          <w:dstrike/>
        </w:rPr>
        <w:t>a riempimento totale</w:t>
      </w:r>
      <w:r w:rsidRPr="0090300B">
        <w:rPr>
          <w:i/>
        </w:rPr>
        <w:t xml:space="preserve">, in materiale plastico inerte ed infrangibile con perfetta tenuta del vuoto e totale assenza di scambio di aggregati molecolari, molecole, </w:t>
      </w:r>
      <w:r w:rsidRPr="0090300B">
        <w:rPr>
          <w:i/>
        </w:rPr>
        <w:lastRenderedPageBreak/>
        <w:t xml:space="preserve">atomi e ioni con i campioni in esse contenuti: contenenti soluzione tamponata Citrato di sodio nelle giuste proporzioni, idonee ad essere utilizzate sui principali </w:t>
      </w:r>
      <w:proofErr w:type="spellStart"/>
      <w:r w:rsidRPr="0090300B">
        <w:rPr>
          <w:i/>
        </w:rPr>
        <w:t>coagulometri</w:t>
      </w:r>
      <w:proofErr w:type="spellEnd"/>
      <w:r w:rsidRPr="0090300B">
        <w:rPr>
          <w:i/>
        </w:rPr>
        <w:t xml:space="preserve"> automatici in commercio.</w:t>
      </w:r>
    </w:p>
    <w:p w:rsidR="00A80AA9" w:rsidRDefault="00A80AA9" w:rsidP="00A80AA9">
      <w:pPr>
        <w:pStyle w:val="Default"/>
      </w:pPr>
    </w:p>
    <w:p w:rsidR="00A80AA9" w:rsidRPr="00945CD4" w:rsidRDefault="00A80AA9" w:rsidP="00A80AA9">
      <w:pPr>
        <w:pStyle w:val="Default"/>
      </w:pPr>
      <w:r w:rsidRPr="00945CD4">
        <w:t xml:space="preserve">Si conferma come </w:t>
      </w:r>
      <w:r w:rsidRPr="00CB0E7C">
        <w:t xml:space="preserve">criterio di valutazione differenziale, </w:t>
      </w:r>
      <w:proofErr w:type="spellStart"/>
      <w:r w:rsidRPr="00CB0E7C">
        <w:t>purchè</w:t>
      </w:r>
      <w:proofErr w:type="spellEnd"/>
      <w:r w:rsidRPr="00CB0E7C">
        <w:t xml:space="preserve"> il prodotto venga effettivamente offerto in fornitura. Il Punto 6 della Griglia di valutazione del lotto 1 All. 11 </w:t>
      </w:r>
      <w:proofErr w:type="spellStart"/>
      <w:r w:rsidRPr="00CB0E7C">
        <w:t>pg</w:t>
      </w:r>
      <w:proofErr w:type="spellEnd"/>
      <w:r w:rsidRPr="00CB0E7C">
        <w:t xml:space="preserve"> 2, rimane invariato.</w:t>
      </w:r>
    </w:p>
    <w:p w:rsidR="00A80AA9" w:rsidRDefault="00A80AA9" w:rsidP="00A80AA9">
      <w:pPr>
        <w:pStyle w:val="Default"/>
      </w:pPr>
    </w:p>
    <w:p w:rsidR="00A80AA9" w:rsidRDefault="00A80AA9" w:rsidP="00A80AA9">
      <w:pPr>
        <w:pStyle w:val="Default"/>
        <w:rPr>
          <w:bCs/>
          <w:sz w:val="23"/>
          <w:szCs w:val="23"/>
        </w:rPr>
      </w:pPr>
      <w:r w:rsidRPr="00AD45A0">
        <w:rPr>
          <w:b/>
        </w:rPr>
        <w:t xml:space="preserve">- </w:t>
      </w:r>
      <w:r w:rsidRPr="00CB0E7C">
        <w:rPr>
          <w:b/>
        </w:rPr>
        <w:t>Rilievo 6</w:t>
      </w:r>
      <w:r w:rsidRPr="00CB0E7C">
        <w:t xml:space="preserve"> – Riferimento voce </w:t>
      </w:r>
      <w:r w:rsidRPr="00CB0E7C">
        <w:rPr>
          <w:b/>
          <w:bCs/>
          <w:sz w:val="23"/>
          <w:szCs w:val="23"/>
        </w:rPr>
        <w:t xml:space="preserve">8. “Provette con trombina e separatore di siero </w:t>
      </w:r>
      <w:r w:rsidRPr="00CB0E7C">
        <w:rPr>
          <w:rFonts w:ascii="Garamond" w:hAnsi="Garamond" w:cs="Garamond"/>
          <w:sz w:val="23"/>
          <w:szCs w:val="23"/>
        </w:rPr>
        <w:t xml:space="preserve">- </w:t>
      </w:r>
      <w:r w:rsidRPr="00CB0E7C">
        <w:rPr>
          <w:b/>
          <w:bCs/>
          <w:sz w:val="23"/>
          <w:szCs w:val="23"/>
        </w:rPr>
        <w:t xml:space="preserve">Quantità tot.: 5.000/annua”. </w:t>
      </w:r>
      <w:r w:rsidRPr="00CB0E7C">
        <w:rPr>
          <w:bCs/>
          <w:sz w:val="23"/>
          <w:szCs w:val="23"/>
        </w:rPr>
        <w:t xml:space="preserve">Vista l’esigua quantità, si accoglie e </w:t>
      </w:r>
      <w:proofErr w:type="gramStart"/>
      <w:r w:rsidRPr="00CB0E7C">
        <w:rPr>
          <w:bCs/>
          <w:sz w:val="23"/>
          <w:szCs w:val="23"/>
        </w:rPr>
        <w:t>pertanto  si</w:t>
      </w:r>
      <w:proofErr w:type="gramEnd"/>
      <w:r w:rsidRPr="00CB0E7C">
        <w:rPr>
          <w:bCs/>
          <w:sz w:val="23"/>
          <w:szCs w:val="23"/>
        </w:rPr>
        <w:t xml:space="preserve"> modifica la dicitura a </w:t>
      </w:r>
      <w:proofErr w:type="spellStart"/>
      <w:r w:rsidRPr="00CB0E7C">
        <w:rPr>
          <w:bCs/>
          <w:sz w:val="23"/>
          <w:szCs w:val="23"/>
        </w:rPr>
        <w:t>pag</w:t>
      </w:r>
      <w:proofErr w:type="spellEnd"/>
      <w:r w:rsidRPr="00CB0E7C">
        <w:rPr>
          <w:bCs/>
          <w:sz w:val="23"/>
          <w:szCs w:val="23"/>
        </w:rPr>
        <w:t xml:space="preserve"> 9 punto 8 che  diventa </w:t>
      </w:r>
    </w:p>
    <w:p w:rsidR="00A80AA9" w:rsidRDefault="00A80AA9" w:rsidP="00A80AA9">
      <w:pPr>
        <w:pStyle w:val="Default"/>
        <w:rPr>
          <w:bCs/>
          <w:sz w:val="23"/>
          <w:szCs w:val="23"/>
        </w:rPr>
      </w:pPr>
    </w:p>
    <w:p w:rsidR="00332FC0" w:rsidRDefault="00332FC0" w:rsidP="00A80AA9">
      <w:pPr>
        <w:pStyle w:val="Default"/>
        <w:rPr>
          <w:b/>
          <w:bCs/>
          <w:i/>
          <w:sz w:val="23"/>
          <w:szCs w:val="23"/>
        </w:rPr>
      </w:pPr>
      <w:r w:rsidRPr="00332FC0">
        <w:rPr>
          <w:bCs/>
          <w:sz w:val="23"/>
          <w:szCs w:val="23"/>
        </w:rPr>
        <w:t xml:space="preserve">A fine </w:t>
      </w:r>
      <w:proofErr w:type="spellStart"/>
      <w:r w:rsidRPr="00332FC0">
        <w:rPr>
          <w:bCs/>
          <w:sz w:val="23"/>
          <w:szCs w:val="23"/>
        </w:rPr>
        <w:t>pag</w:t>
      </w:r>
      <w:proofErr w:type="spellEnd"/>
      <w:r w:rsidRPr="00332FC0">
        <w:rPr>
          <w:bCs/>
          <w:sz w:val="23"/>
          <w:szCs w:val="23"/>
        </w:rPr>
        <w:t xml:space="preserve"> </w:t>
      </w:r>
      <w:proofErr w:type="gramStart"/>
      <w:r w:rsidRPr="00332FC0">
        <w:rPr>
          <w:bCs/>
          <w:sz w:val="23"/>
          <w:szCs w:val="23"/>
        </w:rPr>
        <w:t>8  e</w:t>
      </w:r>
      <w:proofErr w:type="gramEnd"/>
      <w:r w:rsidRPr="00332FC0">
        <w:rPr>
          <w:bCs/>
          <w:sz w:val="23"/>
          <w:szCs w:val="23"/>
        </w:rPr>
        <w:t xml:space="preserve"> inizio </w:t>
      </w:r>
      <w:proofErr w:type="spellStart"/>
      <w:r w:rsidRPr="00332FC0">
        <w:rPr>
          <w:bCs/>
          <w:sz w:val="23"/>
          <w:szCs w:val="23"/>
        </w:rPr>
        <w:t>pag</w:t>
      </w:r>
      <w:proofErr w:type="spellEnd"/>
      <w:r w:rsidRPr="00332FC0">
        <w:rPr>
          <w:bCs/>
          <w:sz w:val="23"/>
          <w:szCs w:val="23"/>
        </w:rPr>
        <w:t xml:space="preserve"> 9</w:t>
      </w:r>
      <w:r>
        <w:rPr>
          <w:b/>
          <w:bCs/>
          <w:i/>
          <w:sz w:val="23"/>
          <w:szCs w:val="23"/>
        </w:rPr>
        <w:t xml:space="preserve"> </w:t>
      </w:r>
      <w:r>
        <w:t xml:space="preserve">del documento </w:t>
      </w:r>
      <w:r w:rsidRPr="00E45B0C">
        <w:rPr>
          <w:color w:val="3333CC"/>
        </w:rPr>
        <w:t>Allegato 2 Capitolato Tecnico Rettificato</w:t>
      </w:r>
      <w:r w:rsidR="00640473">
        <w:rPr>
          <w:color w:val="3333CC"/>
        </w:rPr>
        <w:t xml:space="preserve"> </w:t>
      </w:r>
      <w:r w:rsidR="00640473">
        <w:t>(</w:t>
      </w:r>
      <w:proofErr w:type="spellStart"/>
      <w:r w:rsidR="00640473">
        <w:t>pubbl</w:t>
      </w:r>
      <w:proofErr w:type="spellEnd"/>
      <w:r w:rsidR="00640473">
        <w:t xml:space="preserve">. Dicembre 2018) </w:t>
      </w:r>
      <w:r>
        <w:t xml:space="preserve">  </w:t>
      </w:r>
      <w:r w:rsidRPr="00CB0E7C">
        <w:t>diventa:</w:t>
      </w:r>
    </w:p>
    <w:p w:rsidR="00A80AA9" w:rsidRPr="0090300B" w:rsidRDefault="00640473" w:rsidP="00A80AA9">
      <w:pPr>
        <w:pStyle w:val="Default"/>
        <w:rPr>
          <w:i/>
          <w:sz w:val="23"/>
          <w:szCs w:val="23"/>
        </w:rPr>
      </w:pPr>
      <w:r>
        <w:rPr>
          <w:b/>
          <w:bCs/>
          <w:i/>
          <w:sz w:val="23"/>
          <w:szCs w:val="23"/>
        </w:rPr>
        <w:t xml:space="preserve">Il </w:t>
      </w:r>
      <w:proofErr w:type="gramStart"/>
      <w:r w:rsidR="00332FC0">
        <w:rPr>
          <w:b/>
          <w:bCs/>
          <w:i/>
          <w:sz w:val="23"/>
          <w:szCs w:val="23"/>
        </w:rPr>
        <w:t xml:space="preserve">punto </w:t>
      </w:r>
      <w:r w:rsidR="00A80AA9">
        <w:rPr>
          <w:b/>
          <w:bCs/>
          <w:i/>
          <w:sz w:val="23"/>
          <w:szCs w:val="23"/>
        </w:rPr>
        <w:t xml:space="preserve"> </w:t>
      </w:r>
      <w:r w:rsidR="00A80AA9" w:rsidRPr="0090300B">
        <w:rPr>
          <w:b/>
          <w:bCs/>
          <w:i/>
          <w:sz w:val="23"/>
          <w:szCs w:val="23"/>
        </w:rPr>
        <w:t>8</w:t>
      </w:r>
      <w:proofErr w:type="gramEnd"/>
      <w:r w:rsidR="00A80AA9" w:rsidRPr="0090300B">
        <w:rPr>
          <w:b/>
          <w:bCs/>
          <w:i/>
          <w:sz w:val="23"/>
          <w:szCs w:val="23"/>
        </w:rPr>
        <w:t xml:space="preserve">. Provette con trombina e separatore di siero </w:t>
      </w:r>
      <w:r w:rsidR="00A80AA9" w:rsidRPr="0090300B">
        <w:rPr>
          <w:rFonts w:ascii="Garamond" w:hAnsi="Garamond" w:cs="Garamond"/>
          <w:i/>
          <w:sz w:val="23"/>
          <w:szCs w:val="23"/>
        </w:rPr>
        <w:t xml:space="preserve">- </w:t>
      </w:r>
      <w:r w:rsidR="00A80AA9" w:rsidRPr="0090300B">
        <w:rPr>
          <w:b/>
          <w:bCs/>
          <w:i/>
          <w:sz w:val="23"/>
          <w:szCs w:val="23"/>
        </w:rPr>
        <w:t xml:space="preserve">Quantità tot.: 5.000/annua </w:t>
      </w:r>
    </w:p>
    <w:p w:rsidR="00A80AA9" w:rsidRPr="002E0603" w:rsidRDefault="00A80AA9" w:rsidP="00A80AA9">
      <w:pPr>
        <w:pStyle w:val="Nessunaspaziatura"/>
        <w:rPr>
          <w:rFonts w:ascii="Times New Roman" w:hAnsi="Times New Roman" w:cs="Times New Roman"/>
          <w:i/>
          <w:color w:val="000000"/>
          <w:sz w:val="24"/>
          <w:szCs w:val="24"/>
        </w:rPr>
      </w:pPr>
      <w:r w:rsidRPr="0090300B">
        <w:rPr>
          <w:rFonts w:ascii="Times New Roman" w:hAnsi="Times New Roman" w:cs="Times New Roman"/>
          <w:i/>
          <w:color w:val="000000"/>
          <w:sz w:val="24"/>
          <w:szCs w:val="24"/>
        </w:rPr>
        <w:t>Provette sottovuoto materiale plastico</w:t>
      </w:r>
      <w:r w:rsidRPr="0090300B">
        <w:rPr>
          <w:rFonts w:ascii="Times New Roman" w:hAnsi="Times New Roman" w:cs="Times New Roman"/>
          <w:b/>
          <w:color w:val="000000"/>
          <w:sz w:val="24"/>
          <w:szCs w:val="24"/>
        </w:rPr>
        <w:t>, ovvero in altro materiale idoneo come per legge</w:t>
      </w:r>
      <w:r w:rsidRPr="0090300B">
        <w:rPr>
          <w:rFonts w:ascii="Times New Roman" w:hAnsi="Times New Roman" w:cs="Times New Roman"/>
          <w:i/>
          <w:color w:val="000000"/>
          <w:sz w:val="24"/>
          <w:szCs w:val="24"/>
        </w:rPr>
        <w:t>, con perfetta tenuta del vuoto e totale assenza di scambio di aggregati molecolari, atomi e ioni con i campioni in esse contenuto, contenente trombina o attivatore di coagulazione similare e separatore di siero.</w:t>
      </w:r>
      <w:r w:rsidRPr="002E0603">
        <w:rPr>
          <w:rFonts w:ascii="Times New Roman" w:hAnsi="Times New Roman" w:cs="Times New Roman"/>
          <w:i/>
          <w:color w:val="000000"/>
          <w:sz w:val="24"/>
          <w:szCs w:val="24"/>
        </w:rPr>
        <w:t xml:space="preserve"> </w:t>
      </w:r>
    </w:p>
    <w:p w:rsidR="00A80AA9" w:rsidRDefault="00A80AA9" w:rsidP="00A80AA9">
      <w:pPr>
        <w:pStyle w:val="Nessunaspaziatura"/>
        <w:rPr>
          <w:rFonts w:ascii="Times New Roman" w:hAnsi="Times New Roman" w:cs="Times New Roman"/>
          <w:color w:val="000000"/>
          <w:sz w:val="24"/>
          <w:szCs w:val="24"/>
        </w:rPr>
      </w:pPr>
    </w:p>
    <w:p w:rsidR="00332FC0" w:rsidRDefault="00A80AA9" w:rsidP="00A80AA9">
      <w:pPr>
        <w:pStyle w:val="Default"/>
        <w:rPr>
          <w:b/>
          <w:bCs/>
          <w:sz w:val="22"/>
          <w:szCs w:val="22"/>
        </w:rPr>
      </w:pPr>
      <w:r w:rsidRPr="002F67E6">
        <w:rPr>
          <w:b/>
          <w:sz w:val="22"/>
          <w:szCs w:val="22"/>
        </w:rPr>
        <w:t xml:space="preserve">- Rilievo 7 </w:t>
      </w:r>
      <w:r w:rsidRPr="00AD45A0">
        <w:rPr>
          <w:sz w:val="22"/>
          <w:szCs w:val="22"/>
        </w:rPr>
        <w:t xml:space="preserve">– Riferimento voce </w:t>
      </w:r>
      <w:r w:rsidR="00332FC0">
        <w:rPr>
          <w:b/>
          <w:bCs/>
          <w:sz w:val="22"/>
          <w:szCs w:val="22"/>
        </w:rPr>
        <w:t>11 diventa:</w:t>
      </w:r>
      <w:r w:rsidRPr="00AD45A0">
        <w:rPr>
          <w:b/>
          <w:bCs/>
          <w:sz w:val="22"/>
          <w:szCs w:val="22"/>
        </w:rPr>
        <w:t xml:space="preserve"> “Provette anche in vetro contenenti CTDA </w:t>
      </w:r>
      <w:proofErr w:type="gramStart"/>
      <w:r w:rsidRPr="00AD45A0">
        <w:rPr>
          <w:b/>
          <w:bCs/>
          <w:sz w:val="22"/>
          <w:szCs w:val="22"/>
        </w:rPr>
        <w:t>( citrato</w:t>
      </w:r>
      <w:proofErr w:type="gramEnd"/>
      <w:r w:rsidRPr="00AD45A0">
        <w:rPr>
          <w:b/>
          <w:bCs/>
          <w:sz w:val="22"/>
          <w:szCs w:val="22"/>
        </w:rPr>
        <w:t xml:space="preserve">, teofillina, adenosina, </w:t>
      </w:r>
      <w:proofErr w:type="spellStart"/>
      <w:r w:rsidRPr="00AD45A0">
        <w:rPr>
          <w:b/>
          <w:bCs/>
          <w:sz w:val="22"/>
          <w:szCs w:val="22"/>
        </w:rPr>
        <w:t>dipiridamolo</w:t>
      </w:r>
      <w:proofErr w:type="spellEnd"/>
      <w:r w:rsidRPr="00AD45A0">
        <w:rPr>
          <w:b/>
          <w:bCs/>
          <w:sz w:val="22"/>
          <w:szCs w:val="22"/>
        </w:rPr>
        <w:t xml:space="preserve">) per inibire rilascio PF4. Quantità tot.: 6.000/annua”. </w:t>
      </w:r>
    </w:p>
    <w:p w:rsidR="00A80AA9" w:rsidRPr="00AD45A0" w:rsidRDefault="00332FC0" w:rsidP="00A80AA9">
      <w:pPr>
        <w:pStyle w:val="Default"/>
        <w:rPr>
          <w:b/>
          <w:bCs/>
          <w:sz w:val="22"/>
          <w:szCs w:val="22"/>
        </w:rPr>
      </w:pPr>
      <w:r>
        <w:rPr>
          <w:bCs/>
          <w:sz w:val="22"/>
          <w:szCs w:val="22"/>
        </w:rPr>
        <w:t xml:space="preserve"> Inoltre r</w:t>
      </w:r>
      <w:r w:rsidR="00A80AA9" w:rsidRPr="00AD45A0">
        <w:rPr>
          <w:bCs/>
          <w:sz w:val="22"/>
          <w:szCs w:val="22"/>
        </w:rPr>
        <w:t>ispetto al rilievo osservato</w:t>
      </w:r>
      <w:r>
        <w:rPr>
          <w:bCs/>
          <w:sz w:val="22"/>
          <w:szCs w:val="22"/>
        </w:rPr>
        <w:t xml:space="preserve"> circa le tipologie ed il totale delle provette richieste,</w:t>
      </w:r>
      <w:r w:rsidR="00A80AA9" w:rsidRPr="00AD45A0">
        <w:rPr>
          <w:bCs/>
          <w:sz w:val="22"/>
          <w:szCs w:val="22"/>
        </w:rPr>
        <w:t xml:space="preserve"> si conviene di modificare la frase </w:t>
      </w:r>
      <w:r w:rsidR="00A80AA9" w:rsidRPr="00AD45A0">
        <w:rPr>
          <w:b/>
          <w:bCs/>
          <w:sz w:val="22"/>
          <w:szCs w:val="22"/>
        </w:rPr>
        <w:t>“</w:t>
      </w:r>
      <w:r w:rsidR="00A80AA9" w:rsidRPr="00AD45A0">
        <w:rPr>
          <w:i/>
          <w:sz w:val="22"/>
          <w:szCs w:val="22"/>
        </w:rPr>
        <w:t>La ditta aggiudicataria deve fornire almeno 14 delle 16 tipologie di provette richieste, ed il 98% del numero totale delle provette richieste</w:t>
      </w:r>
      <w:r w:rsidR="00A80AA9" w:rsidRPr="00AD45A0">
        <w:rPr>
          <w:sz w:val="22"/>
          <w:szCs w:val="22"/>
        </w:rPr>
        <w:t xml:space="preserve">”, così come segue </w:t>
      </w:r>
      <w:r w:rsidR="00A80AA9" w:rsidRPr="00AD45A0">
        <w:rPr>
          <w:b/>
          <w:bCs/>
          <w:sz w:val="22"/>
          <w:szCs w:val="22"/>
        </w:rPr>
        <w:t xml:space="preserve"> </w:t>
      </w:r>
    </w:p>
    <w:p w:rsidR="00A80AA9" w:rsidRPr="00AD45A0" w:rsidRDefault="00A80AA9" w:rsidP="00A80AA9">
      <w:pPr>
        <w:spacing w:line="240" w:lineRule="auto"/>
        <w:ind w:right="95"/>
        <w:rPr>
          <w:rFonts w:ascii="Times New Roman" w:hAnsi="Times New Roman" w:cs="Times New Roman"/>
        </w:rPr>
      </w:pPr>
      <w:r w:rsidRPr="0090300B">
        <w:rPr>
          <w:rFonts w:ascii="Times New Roman" w:hAnsi="Times New Roman" w:cs="Times New Roman"/>
          <w:b/>
          <w:bCs/>
          <w:i/>
        </w:rPr>
        <w:t>“</w:t>
      </w:r>
      <w:r w:rsidRPr="0090300B">
        <w:rPr>
          <w:rFonts w:ascii="Times New Roman" w:hAnsi="Times New Roman" w:cs="Times New Roman"/>
          <w:i/>
        </w:rPr>
        <w:t>La ditta aggiudicataria deve fornire indipendentemente dalle 16 tipologie di provette richieste, almeno il 98% del numero totale delle provette richieste</w:t>
      </w:r>
      <w:r w:rsidRPr="0090300B">
        <w:rPr>
          <w:rFonts w:ascii="Times New Roman" w:hAnsi="Times New Roman" w:cs="Times New Roman"/>
        </w:rPr>
        <w:t>”.</w:t>
      </w:r>
      <w:r w:rsidRPr="00AD45A0">
        <w:rPr>
          <w:rFonts w:ascii="Times New Roman" w:hAnsi="Times New Roman" w:cs="Times New Roman"/>
        </w:rPr>
        <w:t xml:space="preserve"> </w:t>
      </w:r>
    </w:p>
    <w:p w:rsidR="00A80AA9" w:rsidRDefault="00A80AA9" w:rsidP="00A80AA9">
      <w:pPr>
        <w:ind w:left="66"/>
        <w:rPr>
          <w:rFonts w:ascii="Times New Roman" w:hAnsi="Times New Roman" w:cs="Times New Roman"/>
          <w:color w:val="000000"/>
        </w:rPr>
      </w:pPr>
      <w:r w:rsidRPr="002F67E6">
        <w:rPr>
          <w:rFonts w:ascii="Times New Roman" w:hAnsi="Times New Roman" w:cs="Times New Roman"/>
          <w:b/>
          <w:color w:val="000000"/>
        </w:rPr>
        <w:t>- Rilievo 8</w:t>
      </w:r>
      <w:r>
        <w:rPr>
          <w:rFonts w:ascii="Times New Roman" w:hAnsi="Times New Roman" w:cs="Times New Roman"/>
          <w:color w:val="000000"/>
        </w:rPr>
        <w:t xml:space="preserve"> </w:t>
      </w:r>
      <w:proofErr w:type="gramStart"/>
      <w:r w:rsidRPr="00C1178E">
        <w:rPr>
          <w:rFonts w:ascii="Times New Roman" w:hAnsi="Times New Roman" w:cs="Times New Roman"/>
          <w:color w:val="000000"/>
        </w:rPr>
        <w:t xml:space="preserve">–  </w:t>
      </w:r>
      <w:r>
        <w:rPr>
          <w:rFonts w:ascii="Times New Roman" w:hAnsi="Times New Roman" w:cs="Times New Roman"/>
          <w:color w:val="000000"/>
        </w:rPr>
        <w:t>Rif.</w:t>
      </w:r>
      <w:proofErr w:type="gramEnd"/>
      <w:r>
        <w:rPr>
          <w:rFonts w:ascii="Times New Roman" w:hAnsi="Times New Roman" w:cs="Times New Roman"/>
          <w:color w:val="000000"/>
        </w:rPr>
        <w:t xml:space="preserve"> Griglia di Valutazione punto 7, </w:t>
      </w:r>
      <w:r w:rsidRPr="00C1178E">
        <w:rPr>
          <w:rFonts w:ascii="Times New Roman" w:hAnsi="Times New Roman" w:cs="Times New Roman"/>
          <w:color w:val="000000"/>
        </w:rPr>
        <w:t>“</w:t>
      </w:r>
      <w:r w:rsidRPr="002F67E6">
        <w:rPr>
          <w:rFonts w:ascii="Times New Roman" w:hAnsi="Times New Roman" w:cs="Times New Roman"/>
          <w:i/>
          <w:color w:val="000000"/>
        </w:rPr>
        <w:t>Provette per Plasma  con separatore non gel</w:t>
      </w:r>
      <w:r w:rsidRPr="00C1178E">
        <w:rPr>
          <w:rFonts w:ascii="Times New Roman" w:hAnsi="Times New Roman" w:cs="Times New Roman"/>
          <w:color w:val="000000"/>
        </w:rPr>
        <w:t>”</w:t>
      </w:r>
      <w:r>
        <w:rPr>
          <w:rFonts w:ascii="Times New Roman" w:hAnsi="Times New Roman" w:cs="Times New Roman"/>
          <w:color w:val="000000"/>
        </w:rPr>
        <w:t>. Dopo attenta analisi dei rilievi, sul punto in questione “Lotto 1- voce 7 - Griglia punteggi”, si precisa che tale caratteristica, non essendo limitante per l’accesso alla partecipazione, può confermarsi quale criterio differenziale in base alla indicazione delle strutture che ne hanno fatto richiesta, a condizione che la tipologia di provetta venga offerta e quotata in gara, e non sia solo un elemento in possesso della ditta offerente come alternativa. Inoltre il punteggio attribuibile verrà calibrato secondo il seguente schema: Punto 7 -Griglia di valutazione: “</w:t>
      </w:r>
      <w:r w:rsidRPr="00241B89">
        <w:rPr>
          <w:rFonts w:ascii="Times New Roman" w:hAnsi="Times New Roman" w:cs="Times New Roman"/>
          <w:color w:val="000000"/>
        </w:rPr>
        <w:t>Provette per plasma con separatore non gel</w:t>
      </w:r>
      <w:r>
        <w:rPr>
          <w:rFonts w:ascii="Times New Roman" w:hAnsi="Times New Roman" w:cs="Times New Roman"/>
          <w:color w:val="000000"/>
        </w:rPr>
        <w:t>”</w:t>
      </w:r>
      <w:r w:rsidRPr="00241B89">
        <w:rPr>
          <w:rFonts w:ascii="Times New Roman" w:hAnsi="Times New Roman" w:cs="Times New Roman"/>
          <w:color w:val="000000"/>
        </w:rPr>
        <w:t>.</w:t>
      </w:r>
      <w:r w:rsidRPr="00AF2B80">
        <w:t xml:space="preserve"> </w:t>
      </w:r>
      <w:r>
        <w:rPr>
          <w:rFonts w:ascii="Times New Roman" w:hAnsi="Times New Roman" w:cs="Times New Roman"/>
          <w:color w:val="000000"/>
        </w:rPr>
        <w:t xml:space="preserve"> </w:t>
      </w:r>
    </w:p>
    <w:p w:rsidR="00A80AA9" w:rsidRDefault="00A80AA9" w:rsidP="00A80AA9">
      <w:pPr>
        <w:ind w:left="66"/>
        <w:rPr>
          <w:rFonts w:ascii="Times New Roman" w:hAnsi="Times New Roman" w:cs="Times New Roman"/>
          <w:color w:val="000000"/>
        </w:rPr>
      </w:pPr>
      <w:r>
        <w:rPr>
          <w:rFonts w:ascii="Times New Roman" w:hAnsi="Times New Roman" w:cs="Times New Roman"/>
          <w:color w:val="000000"/>
        </w:rPr>
        <w:t>“</w:t>
      </w:r>
      <w:r w:rsidRPr="00241B89">
        <w:rPr>
          <w:rFonts w:ascii="Times New Roman" w:hAnsi="Times New Roman" w:cs="Times New Roman"/>
          <w:color w:val="000000"/>
        </w:rPr>
        <w:t xml:space="preserve">Provette per plasma con </w:t>
      </w:r>
      <w:proofErr w:type="gramStart"/>
      <w:r w:rsidRPr="00241B89">
        <w:rPr>
          <w:rFonts w:ascii="Times New Roman" w:hAnsi="Times New Roman" w:cs="Times New Roman"/>
          <w:color w:val="000000"/>
        </w:rPr>
        <w:t>separatore</w:t>
      </w:r>
      <w:r>
        <w:rPr>
          <w:rFonts w:ascii="Times New Roman" w:hAnsi="Times New Roman" w:cs="Times New Roman"/>
          <w:color w:val="000000"/>
        </w:rPr>
        <w:t>:  a</w:t>
      </w:r>
      <w:proofErr w:type="gramEnd"/>
      <w:r>
        <w:rPr>
          <w:rFonts w:ascii="Times New Roman" w:hAnsi="Times New Roman" w:cs="Times New Roman"/>
          <w:color w:val="000000"/>
        </w:rPr>
        <w:t>) Meccanico            Punti 5</w:t>
      </w:r>
    </w:p>
    <w:p w:rsidR="00A80AA9" w:rsidRDefault="00A80AA9" w:rsidP="00A80AA9">
      <w:pPr>
        <w:ind w:left="66"/>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b)  Non meccanico   Punti 3</w:t>
      </w:r>
    </w:p>
    <w:p w:rsidR="00A80AA9" w:rsidRDefault="00A80AA9" w:rsidP="00A80AA9">
      <w:pPr>
        <w:ind w:left="66"/>
        <w:rPr>
          <w:rFonts w:ascii="Times New Roman" w:hAnsi="Times New Roman" w:cs="Times New Roman"/>
        </w:rPr>
      </w:pPr>
      <w:r>
        <w:rPr>
          <w:rFonts w:ascii="Times New Roman" w:hAnsi="Times New Roman" w:cs="Times New Roman"/>
        </w:rPr>
        <w:t>-</w:t>
      </w:r>
      <w:r w:rsidRPr="002F67E6">
        <w:rPr>
          <w:rFonts w:ascii="Times New Roman" w:hAnsi="Times New Roman" w:cs="Times New Roman"/>
          <w:b/>
          <w:color w:val="000000"/>
        </w:rPr>
        <w:t xml:space="preserve">- Rilievo </w:t>
      </w:r>
      <w:r>
        <w:rPr>
          <w:rFonts w:ascii="Times New Roman" w:hAnsi="Times New Roman" w:cs="Times New Roman"/>
          <w:b/>
          <w:color w:val="000000"/>
        </w:rPr>
        <w:t xml:space="preserve">9 - </w:t>
      </w:r>
      <w:r>
        <w:rPr>
          <w:rFonts w:ascii="Times New Roman" w:hAnsi="Times New Roman" w:cs="Times New Roman"/>
          <w:color w:val="000000"/>
        </w:rPr>
        <w:t xml:space="preserve"> </w:t>
      </w:r>
      <w:r>
        <w:rPr>
          <w:rFonts w:ascii="Times New Roman" w:hAnsi="Times New Roman" w:cs="Times New Roman"/>
        </w:rPr>
        <w:t xml:space="preserve"> Per il punto 8, Si conferma la caratteristica quale elemento di attribuzione di punteggio differenziale, la possibilità di accedere a diverse tipologie di colore. </w:t>
      </w:r>
    </w:p>
    <w:p w:rsidR="00A80AA9" w:rsidRDefault="00A80AA9" w:rsidP="00A80AA9">
      <w:pPr>
        <w:ind w:left="66"/>
        <w:rPr>
          <w:rFonts w:ascii="Times New Roman" w:hAnsi="Times New Roman" w:cs="Times New Roman"/>
          <w:color w:val="000000"/>
          <w:sz w:val="24"/>
          <w:szCs w:val="24"/>
        </w:rPr>
      </w:pPr>
      <w:r>
        <w:rPr>
          <w:rFonts w:ascii="Times New Roman" w:hAnsi="Times New Roman" w:cs="Times New Roman"/>
        </w:rPr>
        <w:t>-</w:t>
      </w:r>
      <w:r w:rsidRPr="002F67E6">
        <w:rPr>
          <w:rFonts w:ascii="Times New Roman" w:hAnsi="Times New Roman" w:cs="Times New Roman"/>
          <w:b/>
          <w:color w:val="000000"/>
        </w:rPr>
        <w:t xml:space="preserve">- Rilievo </w:t>
      </w:r>
      <w:r>
        <w:rPr>
          <w:rFonts w:ascii="Times New Roman" w:hAnsi="Times New Roman" w:cs="Times New Roman"/>
          <w:b/>
          <w:color w:val="000000"/>
        </w:rPr>
        <w:t xml:space="preserve">10 </w:t>
      </w:r>
      <w:r>
        <w:rPr>
          <w:rFonts w:ascii="Times New Roman" w:hAnsi="Times New Roman" w:cs="Times New Roman"/>
        </w:rPr>
        <w:t>- Per il punto 10,</w:t>
      </w:r>
      <w:r w:rsidRPr="00F759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 accoglie. Alla Griglia di valutazione Lotto 1 Voce 10, la dicitura “</w:t>
      </w:r>
      <w:r w:rsidRPr="007315C7">
        <w:rPr>
          <w:rFonts w:ascii="Times New Roman" w:hAnsi="Times New Roman" w:cs="Times New Roman"/>
          <w:color w:val="000000"/>
          <w:sz w:val="24"/>
          <w:szCs w:val="24"/>
        </w:rPr>
        <w:t>serigrafata” diventa “serigrafata o trasparente”. Vedi Anche Chiarimento n. 20 altra azienda.</w:t>
      </w:r>
    </w:p>
    <w:p w:rsidR="00A57685" w:rsidRDefault="00A57685">
      <w:pPr>
        <w:rPr>
          <w:rFonts w:ascii="Times New Roman" w:hAnsi="Times New Roman" w:cs="Times New Roman"/>
          <w:b/>
        </w:rPr>
      </w:pPr>
    </w:p>
    <w:p w:rsidR="00EB7CE9" w:rsidRPr="0076473F" w:rsidRDefault="00EB7CE9" w:rsidP="00EB7CE9">
      <w:pPr>
        <w:pStyle w:val="Paragrafoelenco"/>
        <w:numPr>
          <w:ilvl w:val="0"/>
          <w:numId w:val="1"/>
        </w:numPr>
        <w:ind w:left="426"/>
        <w:rPr>
          <w:rFonts w:ascii="Times New Roman" w:hAnsi="Times New Roman" w:cs="Times New Roman"/>
          <w:sz w:val="28"/>
          <w:szCs w:val="28"/>
        </w:rPr>
      </w:pPr>
      <w:r w:rsidRPr="0076473F">
        <w:rPr>
          <w:rFonts w:ascii="Times New Roman" w:hAnsi="Times New Roman" w:cs="Times New Roman"/>
          <w:b/>
          <w:sz w:val="28"/>
          <w:szCs w:val="28"/>
        </w:rPr>
        <w:t>LOTTO 2</w:t>
      </w:r>
      <w:r w:rsidRPr="0076473F">
        <w:rPr>
          <w:rFonts w:ascii="Times New Roman" w:hAnsi="Times New Roman" w:cs="Times New Roman"/>
          <w:sz w:val="28"/>
          <w:szCs w:val="28"/>
        </w:rPr>
        <w:t xml:space="preserve"> </w:t>
      </w:r>
    </w:p>
    <w:p w:rsidR="00A80AA9" w:rsidRPr="00321FA2" w:rsidRDefault="00A80AA9" w:rsidP="00A80AA9">
      <w:pPr>
        <w:ind w:left="66"/>
        <w:rPr>
          <w:rFonts w:ascii="Times New Roman" w:hAnsi="Times New Roman" w:cs="Times New Roman"/>
          <w:b/>
          <w:sz w:val="28"/>
          <w:szCs w:val="28"/>
        </w:rPr>
      </w:pPr>
      <w:r w:rsidRPr="00321FA2">
        <w:rPr>
          <w:rFonts w:ascii="Times New Roman" w:hAnsi="Times New Roman" w:cs="Times New Roman"/>
          <w:b/>
          <w:sz w:val="28"/>
          <w:szCs w:val="28"/>
        </w:rPr>
        <w:t xml:space="preserve">Chiarimento n. 32 </w:t>
      </w:r>
      <w:r w:rsidR="00612BF2">
        <w:rPr>
          <w:rFonts w:ascii="Times New Roman" w:hAnsi="Times New Roman" w:cs="Times New Roman"/>
          <w:b/>
          <w:sz w:val="28"/>
          <w:szCs w:val="28"/>
        </w:rPr>
        <w:t>del 28/9/2018</w:t>
      </w:r>
    </w:p>
    <w:p w:rsidR="00A80AA9" w:rsidRDefault="00A80AA9" w:rsidP="009F47CB">
      <w:pPr>
        <w:ind w:left="66"/>
        <w:jc w:val="both"/>
        <w:rPr>
          <w:rFonts w:ascii="Times New Roman" w:hAnsi="Times New Roman" w:cs="Times New Roman"/>
        </w:rPr>
      </w:pPr>
      <w:r w:rsidRPr="00B97718">
        <w:rPr>
          <w:rFonts w:ascii="Times New Roman" w:hAnsi="Times New Roman" w:cs="Times New Roman"/>
          <w:b/>
        </w:rPr>
        <w:t>- Rilievo 1</w:t>
      </w:r>
      <w:r>
        <w:rPr>
          <w:rFonts w:ascii="Times New Roman" w:hAnsi="Times New Roman" w:cs="Times New Roman"/>
          <w:b/>
        </w:rPr>
        <w:t xml:space="preserve"> </w:t>
      </w:r>
      <w:r w:rsidRPr="00B97718">
        <w:rPr>
          <w:rFonts w:ascii="Times New Roman" w:hAnsi="Times New Roman" w:cs="Times New Roman"/>
        </w:rPr>
        <w:t>-</w:t>
      </w:r>
      <w:r>
        <w:rPr>
          <w:rFonts w:ascii="Times New Roman" w:hAnsi="Times New Roman" w:cs="Times New Roman"/>
        </w:rPr>
        <w:t xml:space="preserve"> Voce 2 – “Contenitori secondari”. Il requisito delle misure e della tolleranza deve intendersi generico e non tassativo. Per quanto riguarda il materiale sarà possibile proporre materiali diversi ma “a tutti gli effetti” EQUIVALENTI in caratteristiche e prestazioni, anche senza ganci di acciaio, purché venga assicurata la tenuta </w:t>
      </w:r>
      <w:r>
        <w:rPr>
          <w:rFonts w:ascii="Times New Roman" w:hAnsi="Times New Roman" w:cs="Times New Roman"/>
        </w:rPr>
        <w:lastRenderedPageBreak/>
        <w:t xml:space="preserve">ermetica e stagna. In relazione alle misure si precisa che non sono da considerarsi tassativo, mentre sarà tenuto in considerazione il volume utile ed il numero di provette di varia tipologia alloggiabili.  </w:t>
      </w:r>
    </w:p>
    <w:p w:rsidR="00A80AA9" w:rsidRDefault="00A80AA9" w:rsidP="009F47CB">
      <w:pPr>
        <w:ind w:left="66"/>
        <w:jc w:val="both"/>
        <w:rPr>
          <w:rFonts w:ascii="Times New Roman" w:hAnsi="Times New Roman" w:cs="Times New Roman"/>
        </w:rPr>
      </w:pPr>
      <w:r w:rsidRPr="00B97718">
        <w:rPr>
          <w:rFonts w:ascii="Times New Roman" w:hAnsi="Times New Roman" w:cs="Times New Roman"/>
          <w:b/>
        </w:rPr>
        <w:t>- Rilievo 2</w:t>
      </w:r>
      <w:r>
        <w:rPr>
          <w:rFonts w:ascii="Times New Roman" w:hAnsi="Times New Roman" w:cs="Times New Roman"/>
        </w:rPr>
        <w:t xml:space="preserve"> - Voce 4: I contenitori terziari devono essere in grado di contenere i secondari.</w:t>
      </w:r>
    </w:p>
    <w:p w:rsidR="00A80AA9" w:rsidRDefault="00A80AA9" w:rsidP="009F47CB">
      <w:pPr>
        <w:pStyle w:val="Default"/>
        <w:jc w:val="both"/>
      </w:pPr>
      <w:r>
        <w:rPr>
          <w:b/>
        </w:rPr>
        <w:t xml:space="preserve">- </w:t>
      </w:r>
      <w:r w:rsidRPr="00863C4D">
        <w:rPr>
          <w:b/>
        </w:rPr>
        <w:t xml:space="preserve">Rilievo </w:t>
      </w:r>
      <w:r w:rsidRPr="00B97718">
        <w:rPr>
          <w:b/>
        </w:rPr>
        <w:t xml:space="preserve">3 - </w:t>
      </w:r>
      <w:r>
        <w:t>Voce 4: Si conferma che c’è un errore di scrittura, la</w:t>
      </w:r>
      <w:r w:rsidR="00B66EF3">
        <w:t xml:space="preserve"> seconda </w:t>
      </w:r>
      <w:r>
        <w:t>lettera a) sarebbe lettera c).  Tuttavia si segnala che questo contenitore rappresenta un dispositivo indispensabile alle attività di trasporto prelievi e deve essere garantita la tracciabilità del trasporto secondo quanto indicato.</w:t>
      </w:r>
    </w:p>
    <w:p w:rsidR="00612BF2" w:rsidRDefault="00612BF2" w:rsidP="009F47CB">
      <w:pPr>
        <w:pStyle w:val="Default"/>
        <w:jc w:val="both"/>
      </w:pPr>
    </w:p>
    <w:p w:rsidR="00EB7CE9" w:rsidRPr="00A062C4" w:rsidRDefault="00EB7CE9" w:rsidP="00EB7CE9">
      <w:pPr>
        <w:pStyle w:val="Paragrafoelenco"/>
        <w:numPr>
          <w:ilvl w:val="0"/>
          <w:numId w:val="1"/>
        </w:numPr>
        <w:ind w:left="426"/>
        <w:rPr>
          <w:rFonts w:ascii="Times New Roman" w:hAnsi="Times New Roman" w:cs="Times New Roman"/>
          <w:sz w:val="28"/>
          <w:szCs w:val="28"/>
        </w:rPr>
      </w:pPr>
      <w:r w:rsidRPr="00A062C4">
        <w:rPr>
          <w:rFonts w:ascii="Times New Roman" w:hAnsi="Times New Roman" w:cs="Times New Roman"/>
          <w:b/>
          <w:sz w:val="28"/>
          <w:szCs w:val="28"/>
        </w:rPr>
        <w:t>LOTTO 3</w:t>
      </w:r>
      <w:r w:rsidRPr="00A062C4">
        <w:rPr>
          <w:rFonts w:ascii="Times New Roman" w:hAnsi="Times New Roman" w:cs="Times New Roman"/>
          <w:sz w:val="28"/>
          <w:szCs w:val="28"/>
        </w:rPr>
        <w:t xml:space="preserve"> </w:t>
      </w:r>
    </w:p>
    <w:p w:rsidR="00A80AA9" w:rsidRPr="00321FA2" w:rsidRDefault="00A80AA9" w:rsidP="00A80AA9">
      <w:pPr>
        <w:rPr>
          <w:rFonts w:ascii="Times New Roman" w:hAnsi="Times New Roman" w:cs="Times New Roman"/>
          <w:b/>
          <w:sz w:val="28"/>
          <w:szCs w:val="28"/>
        </w:rPr>
      </w:pPr>
      <w:r w:rsidRPr="00321FA2">
        <w:rPr>
          <w:rFonts w:ascii="Times New Roman" w:hAnsi="Times New Roman" w:cs="Times New Roman"/>
          <w:b/>
          <w:sz w:val="28"/>
          <w:szCs w:val="28"/>
        </w:rPr>
        <w:t xml:space="preserve">Chiarimento n. 23   </w:t>
      </w:r>
      <w:r w:rsidR="00612BF2">
        <w:rPr>
          <w:rFonts w:ascii="Times New Roman" w:hAnsi="Times New Roman" w:cs="Times New Roman"/>
          <w:b/>
          <w:sz w:val="28"/>
          <w:szCs w:val="28"/>
        </w:rPr>
        <w:t>del 27/09/2018</w:t>
      </w:r>
    </w:p>
    <w:p w:rsidR="00A80AA9" w:rsidRDefault="00A80AA9" w:rsidP="009F47CB">
      <w:pPr>
        <w:ind w:left="66"/>
        <w:jc w:val="both"/>
        <w:rPr>
          <w:rFonts w:ascii="Times New Roman" w:hAnsi="Times New Roman" w:cs="Times New Roman"/>
          <w:color w:val="000000"/>
        </w:rPr>
      </w:pPr>
      <w:r w:rsidRPr="00A51B6A">
        <w:rPr>
          <w:rFonts w:ascii="Times New Roman" w:hAnsi="Times New Roman" w:cs="Times New Roman"/>
          <w:b/>
        </w:rPr>
        <w:t xml:space="preserve">- </w:t>
      </w:r>
      <w:r w:rsidRPr="00A51B6A">
        <w:rPr>
          <w:rFonts w:ascii="Times New Roman" w:hAnsi="Times New Roman" w:cs="Times New Roman"/>
          <w:b/>
          <w:color w:val="000000"/>
        </w:rPr>
        <w:t>Rilievo 1</w:t>
      </w:r>
      <w:r w:rsidRPr="00C1178E">
        <w:rPr>
          <w:rFonts w:ascii="Times New Roman" w:hAnsi="Times New Roman" w:cs="Times New Roman"/>
          <w:color w:val="000000"/>
        </w:rPr>
        <w:t xml:space="preserve"> </w:t>
      </w:r>
      <w:proofErr w:type="gramStart"/>
      <w:r w:rsidRPr="00C1178E">
        <w:rPr>
          <w:rFonts w:ascii="Times New Roman" w:hAnsi="Times New Roman" w:cs="Times New Roman"/>
          <w:color w:val="000000"/>
        </w:rPr>
        <w:t xml:space="preserve">–  </w:t>
      </w:r>
      <w:r>
        <w:rPr>
          <w:rFonts w:ascii="Times New Roman" w:hAnsi="Times New Roman" w:cs="Times New Roman"/>
          <w:color w:val="000000"/>
        </w:rPr>
        <w:t>Si</w:t>
      </w:r>
      <w:proofErr w:type="gramEnd"/>
      <w:r>
        <w:rPr>
          <w:rFonts w:ascii="Times New Roman" w:hAnsi="Times New Roman" w:cs="Times New Roman"/>
          <w:color w:val="000000"/>
        </w:rPr>
        <w:t xml:space="preserve"> conferma quanto richiesto: La voce 3 “</w:t>
      </w:r>
      <w:r w:rsidRPr="00A51B6A">
        <w:rPr>
          <w:rFonts w:ascii="Times New Roman" w:hAnsi="Times New Roman" w:cs="Times New Roman"/>
          <w:i/>
          <w:color w:val="000000"/>
        </w:rPr>
        <w:t>Modalità di riconoscimento della provetta da parte del sistema</w:t>
      </w:r>
      <w:r>
        <w:rPr>
          <w:rFonts w:ascii="Times New Roman" w:hAnsi="Times New Roman" w:cs="Times New Roman"/>
          <w:color w:val="000000"/>
        </w:rPr>
        <w:t xml:space="preserve">” è conforme alla modalità da voi indicata. Si precisa che per lo stesso elemento di valutazione verrà fatto valere un criterio non di tipo assoluto, ma differenziale in base alla Tipologia di riconoscimento, con valutazioni di merito della commissione: Giudizio Ottimo = p. 10; Giudizio Buono = p. 8; Giudizio Sufficiente = p. 6. </w:t>
      </w:r>
    </w:p>
    <w:p w:rsidR="00A80AA9" w:rsidRDefault="00A80AA9" w:rsidP="009F47CB">
      <w:pPr>
        <w:ind w:left="66"/>
        <w:jc w:val="both"/>
        <w:rPr>
          <w:rFonts w:ascii="Times New Roman" w:hAnsi="Times New Roman" w:cs="Times New Roman"/>
          <w:color w:val="000000"/>
        </w:rPr>
      </w:pPr>
      <w:r w:rsidRPr="00A51B6A">
        <w:rPr>
          <w:rFonts w:ascii="Times New Roman" w:hAnsi="Times New Roman" w:cs="Times New Roman"/>
          <w:b/>
        </w:rPr>
        <w:t xml:space="preserve">- </w:t>
      </w:r>
      <w:r w:rsidRPr="00A51B6A">
        <w:rPr>
          <w:rFonts w:ascii="Times New Roman" w:hAnsi="Times New Roman" w:cs="Times New Roman"/>
          <w:b/>
          <w:color w:val="000000"/>
        </w:rPr>
        <w:t>Rilievo 2</w:t>
      </w:r>
      <w:r w:rsidRPr="00C1178E">
        <w:rPr>
          <w:rFonts w:ascii="Times New Roman" w:hAnsi="Times New Roman" w:cs="Times New Roman"/>
          <w:color w:val="000000"/>
        </w:rPr>
        <w:t xml:space="preserve"> –  </w:t>
      </w:r>
      <w:r>
        <w:rPr>
          <w:rFonts w:ascii="Times New Roman" w:hAnsi="Times New Roman" w:cs="Times New Roman"/>
          <w:color w:val="000000"/>
        </w:rPr>
        <w:t>Si conferma quanto richiesto: La voce 8 “</w:t>
      </w:r>
      <w:r w:rsidRPr="00A51B6A">
        <w:rPr>
          <w:rFonts w:ascii="Times New Roman" w:hAnsi="Times New Roman" w:cs="Times New Roman"/>
          <w:i/>
          <w:color w:val="000000"/>
        </w:rPr>
        <w:t>Etichettatura automatica di tutte le tipologie di provette in uso presso l’Ente (diametro 12-17 lunghezza 75-100) per ogni singola seduta di prelievo (Paziente)</w:t>
      </w:r>
      <w:r>
        <w:rPr>
          <w:rFonts w:ascii="Times New Roman" w:hAnsi="Times New Roman" w:cs="Times New Roman"/>
          <w:color w:val="000000"/>
        </w:rPr>
        <w:t xml:space="preserve">” è un elemento di valutazione per il quale verrà fatto valere un criterio non di tipo assoluto, ma differenziale in base al </w:t>
      </w:r>
      <w:r w:rsidRPr="00A51B6A">
        <w:rPr>
          <w:rFonts w:ascii="Times New Roman" w:hAnsi="Times New Roman" w:cs="Times New Roman"/>
          <w:b/>
          <w:color w:val="000000"/>
        </w:rPr>
        <w:t>Grado di Automazione</w:t>
      </w:r>
      <w:r>
        <w:rPr>
          <w:rFonts w:ascii="Times New Roman" w:hAnsi="Times New Roman" w:cs="Times New Roman"/>
          <w:color w:val="000000"/>
        </w:rPr>
        <w:t xml:space="preserve"> (riferito alla necessità e frequenza di intervento dell’operatore, con valutazioni di merito della commissione: Automazione Elevata - Giudizio: Ottimo = p. 10 ; Automazione Parziale - Giudizio Buono = p. 8; Automazione Assistita - Giudizio Sufficiente = p. 6; Nessuna Automazione -</w:t>
      </w:r>
      <w:r w:rsidRPr="00F94F97">
        <w:rPr>
          <w:rFonts w:ascii="Times New Roman" w:hAnsi="Times New Roman" w:cs="Times New Roman"/>
          <w:color w:val="000000"/>
        </w:rPr>
        <w:t xml:space="preserve"> </w:t>
      </w:r>
      <w:r>
        <w:rPr>
          <w:rFonts w:ascii="Times New Roman" w:hAnsi="Times New Roman" w:cs="Times New Roman"/>
          <w:color w:val="000000"/>
        </w:rPr>
        <w:t>Giudizio Insufficiente  = p. 0.</w:t>
      </w:r>
    </w:p>
    <w:p w:rsidR="009F47CB" w:rsidRDefault="009F47CB" w:rsidP="00612BF2">
      <w:pPr>
        <w:rPr>
          <w:rFonts w:ascii="Times New Roman" w:hAnsi="Times New Roman" w:cs="Times New Roman"/>
          <w:b/>
          <w:sz w:val="28"/>
          <w:szCs w:val="28"/>
        </w:rPr>
      </w:pPr>
    </w:p>
    <w:p w:rsidR="009F47CB" w:rsidRDefault="009F47CB" w:rsidP="00612BF2">
      <w:pPr>
        <w:rPr>
          <w:rFonts w:ascii="Times New Roman" w:hAnsi="Times New Roman" w:cs="Times New Roman"/>
          <w:b/>
          <w:sz w:val="28"/>
          <w:szCs w:val="28"/>
        </w:rPr>
      </w:pPr>
    </w:p>
    <w:p w:rsidR="009F47CB" w:rsidRDefault="009F47CB" w:rsidP="00612BF2">
      <w:pPr>
        <w:rPr>
          <w:rFonts w:ascii="Times New Roman" w:hAnsi="Times New Roman" w:cs="Times New Roman"/>
          <w:b/>
          <w:sz w:val="28"/>
          <w:szCs w:val="28"/>
        </w:rPr>
      </w:pPr>
    </w:p>
    <w:p w:rsidR="00EB7CE9" w:rsidRPr="00A062C4" w:rsidRDefault="00EB7CE9" w:rsidP="00612BF2">
      <w:pPr>
        <w:rPr>
          <w:rFonts w:ascii="Times New Roman" w:hAnsi="Times New Roman" w:cs="Times New Roman"/>
          <w:sz w:val="28"/>
          <w:szCs w:val="28"/>
        </w:rPr>
      </w:pPr>
      <w:r w:rsidRPr="00A062C4">
        <w:rPr>
          <w:rFonts w:ascii="Times New Roman" w:hAnsi="Times New Roman" w:cs="Times New Roman"/>
          <w:b/>
          <w:sz w:val="28"/>
          <w:szCs w:val="28"/>
        </w:rPr>
        <w:t>LOTTO 4</w:t>
      </w:r>
      <w:r w:rsidRPr="00A062C4">
        <w:rPr>
          <w:rFonts w:ascii="Times New Roman" w:hAnsi="Times New Roman" w:cs="Times New Roman"/>
          <w:sz w:val="28"/>
          <w:szCs w:val="28"/>
        </w:rPr>
        <w:t xml:space="preserve"> </w:t>
      </w:r>
    </w:p>
    <w:p w:rsidR="00A80AA9" w:rsidRPr="00321FA2" w:rsidRDefault="00A80AA9" w:rsidP="00A80AA9">
      <w:pPr>
        <w:rPr>
          <w:rFonts w:ascii="Times New Roman" w:hAnsi="Times New Roman" w:cs="Times New Roman"/>
          <w:b/>
          <w:sz w:val="28"/>
          <w:szCs w:val="28"/>
        </w:rPr>
      </w:pPr>
      <w:r w:rsidRPr="00321FA2">
        <w:rPr>
          <w:rFonts w:ascii="Times New Roman" w:hAnsi="Times New Roman" w:cs="Times New Roman"/>
          <w:b/>
          <w:sz w:val="28"/>
          <w:szCs w:val="28"/>
        </w:rPr>
        <w:t>Chiarimento n. 8</w:t>
      </w:r>
      <w:r>
        <w:rPr>
          <w:rFonts w:ascii="Times New Roman" w:hAnsi="Times New Roman" w:cs="Times New Roman"/>
          <w:b/>
          <w:sz w:val="28"/>
          <w:szCs w:val="28"/>
        </w:rPr>
        <w:t xml:space="preserve"> </w:t>
      </w:r>
      <w:r w:rsidR="00612BF2">
        <w:rPr>
          <w:rFonts w:ascii="Times New Roman" w:hAnsi="Times New Roman" w:cs="Times New Roman"/>
          <w:b/>
          <w:sz w:val="28"/>
          <w:szCs w:val="28"/>
        </w:rPr>
        <w:t>del 24/09/2018</w:t>
      </w:r>
    </w:p>
    <w:p w:rsidR="00A80AA9" w:rsidRDefault="00A80AA9" w:rsidP="009F47CB">
      <w:pPr>
        <w:jc w:val="both"/>
        <w:rPr>
          <w:rFonts w:ascii="Times New Roman" w:hAnsi="Times New Roman" w:cs="Times New Roman"/>
        </w:rPr>
      </w:pPr>
      <w:r w:rsidRPr="00A51B6A">
        <w:rPr>
          <w:rFonts w:ascii="Times New Roman" w:hAnsi="Times New Roman" w:cs="Times New Roman"/>
          <w:b/>
        </w:rPr>
        <w:t>- Rilievo 1</w:t>
      </w:r>
      <w:r w:rsidRPr="006E7D2A">
        <w:rPr>
          <w:rFonts w:ascii="Times New Roman" w:hAnsi="Times New Roman" w:cs="Times New Roman"/>
          <w:b/>
        </w:rPr>
        <w:t xml:space="preserve"> </w:t>
      </w:r>
      <w:r>
        <w:rPr>
          <w:rFonts w:ascii="Times New Roman" w:hAnsi="Times New Roman" w:cs="Times New Roman"/>
        </w:rPr>
        <w:t>–</w:t>
      </w:r>
      <w:r w:rsidRPr="006E7D2A">
        <w:rPr>
          <w:rFonts w:ascii="Times New Roman" w:hAnsi="Times New Roman" w:cs="Times New Roman"/>
        </w:rPr>
        <w:t xml:space="preserve"> </w:t>
      </w:r>
      <w:r>
        <w:rPr>
          <w:rFonts w:ascii="Times New Roman" w:hAnsi="Times New Roman" w:cs="Times New Roman"/>
        </w:rPr>
        <w:t xml:space="preserve">Saranno confrontate le performance delle strumentazioni offerte e assegnati punteggi che rappresentino </w:t>
      </w:r>
      <w:r w:rsidRPr="00856A9B">
        <w:rPr>
          <w:rFonts w:ascii="Times New Roman" w:hAnsi="Times New Roman" w:cs="Times New Roman"/>
          <w:b/>
        </w:rPr>
        <w:t>un valore globale delle caratteristiche</w:t>
      </w:r>
      <w:r>
        <w:rPr>
          <w:rFonts w:ascii="Times New Roman" w:hAnsi="Times New Roman" w:cs="Times New Roman"/>
        </w:rPr>
        <w:t xml:space="preserve"> a punteggio dove presente offerta di più sistemi con caratteristiche diverse. Il criterio sarà del tipo predeterminato con giudizio di merito (Ottimo, Buono, </w:t>
      </w:r>
      <w:proofErr w:type="spellStart"/>
      <w:r>
        <w:rPr>
          <w:rFonts w:ascii="Times New Roman" w:hAnsi="Times New Roman" w:cs="Times New Roman"/>
        </w:rPr>
        <w:t>Suffic</w:t>
      </w:r>
      <w:proofErr w:type="spellEnd"/>
      <w:r>
        <w:rPr>
          <w:rFonts w:ascii="Times New Roman" w:hAnsi="Times New Roman" w:cs="Times New Roman"/>
        </w:rPr>
        <w:t>.) o matematico con proporzionalità diretta o inversa.</w:t>
      </w:r>
    </w:p>
    <w:p w:rsidR="00EB7CE9" w:rsidRPr="0076473F" w:rsidRDefault="00EB7CE9" w:rsidP="00EB7CE9">
      <w:pPr>
        <w:pStyle w:val="Paragrafoelenco"/>
        <w:numPr>
          <w:ilvl w:val="0"/>
          <w:numId w:val="1"/>
        </w:numPr>
        <w:ind w:left="426"/>
        <w:rPr>
          <w:rFonts w:ascii="Times New Roman" w:hAnsi="Times New Roman" w:cs="Times New Roman"/>
          <w:color w:val="000000"/>
          <w:sz w:val="28"/>
          <w:szCs w:val="28"/>
        </w:rPr>
      </w:pPr>
      <w:r w:rsidRPr="0076473F">
        <w:rPr>
          <w:rFonts w:ascii="Times New Roman" w:hAnsi="Times New Roman" w:cs="Times New Roman"/>
          <w:b/>
          <w:sz w:val="28"/>
          <w:szCs w:val="28"/>
        </w:rPr>
        <w:t xml:space="preserve">LOTTO 4 </w:t>
      </w:r>
    </w:p>
    <w:p w:rsidR="00636351" w:rsidRPr="00071280" w:rsidRDefault="00636351" w:rsidP="00636351">
      <w:pPr>
        <w:pStyle w:val="Default"/>
        <w:rPr>
          <w:sz w:val="22"/>
          <w:szCs w:val="22"/>
        </w:rPr>
      </w:pPr>
      <w:r w:rsidRPr="001000BB">
        <w:rPr>
          <w:b/>
          <w:sz w:val="28"/>
          <w:szCs w:val="28"/>
        </w:rPr>
        <w:t xml:space="preserve">Chiarimento n. 45 </w:t>
      </w:r>
      <w:r w:rsidR="00612BF2">
        <w:rPr>
          <w:b/>
          <w:sz w:val="28"/>
          <w:szCs w:val="28"/>
        </w:rPr>
        <w:t>del 1/10/2018</w:t>
      </w:r>
    </w:p>
    <w:p w:rsidR="00636351" w:rsidRDefault="00636351" w:rsidP="00636351">
      <w:pPr>
        <w:pStyle w:val="Default"/>
        <w:rPr>
          <w:sz w:val="22"/>
          <w:szCs w:val="22"/>
        </w:rPr>
      </w:pPr>
    </w:p>
    <w:p w:rsidR="00636351" w:rsidRPr="000127D0" w:rsidRDefault="00636351" w:rsidP="009F47CB">
      <w:pPr>
        <w:pStyle w:val="Paragrafoelenco"/>
        <w:numPr>
          <w:ilvl w:val="0"/>
          <w:numId w:val="7"/>
        </w:numPr>
        <w:jc w:val="both"/>
        <w:rPr>
          <w:rFonts w:ascii="Times New Roman" w:hAnsi="Times New Roman" w:cs="Times New Roman"/>
          <w:color w:val="000000"/>
          <w:sz w:val="23"/>
          <w:szCs w:val="23"/>
        </w:rPr>
      </w:pPr>
      <w:r w:rsidRPr="00EF4238">
        <w:rPr>
          <w:rFonts w:ascii="Times New Roman" w:hAnsi="Times New Roman" w:cs="Times New Roman"/>
          <w:b/>
          <w:color w:val="000000"/>
          <w:sz w:val="23"/>
          <w:szCs w:val="23"/>
        </w:rPr>
        <w:t>Rilievo 1</w:t>
      </w:r>
      <w:r w:rsidRPr="000127D0">
        <w:rPr>
          <w:rFonts w:ascii="Times New Roman" w:hAnsi="Times New Roman" w:cs="Times New Roman"/>
          <w:color w:val="000000"/>
          <w:sz w:val="23"/>
          <w:szCs w:val="23"/>
        </w:rPr>
        <w:t xml:space="preserve">- Chiarimenti Amministrativi - Alla nota Capitolato Tecnico – All. 2 – “Per </w:t>
      </w:r>
      <w:proofErr w:type="gramStart"/>
      <w:r w:rsidRPr="000127D0">
        <w:rPr>
          <w:rFonts w:ascii="Times New Roman" w:hAnsi="Times New Roman" w:cs="Times New Roman"/>
          <w:color w:val="000000"/>
          <w:sz w:val="23"/>
          <w:szCs w:val="23"/>
        </w:rPr>
        <w:t>alcuni….</w:t>
      </w:r>
      <w:proofErr w:type="gramEnd"/>
      <w:r w:rsidRPr="000127D0">
        <w:rPr>
          <w:rFonts w:ascii="Times New Roman" w:hAnsi="Times New Roman" w:cs="Times New Roman"/>
          <w:color w:val="000000"/>
          <w:sz w:val="23"/>
          <w:szCs w:val="23"/>
        </w:rPr>
        <w:t xml:space="preserve">.”, si rappresenta che la mancanza in offerta di alcuni degli analiti, non è motivo di esclusione se non specificamente precisato nei singoli lotti. Si conferma che la completezza della fornitura è un elemento valutativo generico se non dettagliato in ciascun lotto. Ai fini della valutazione dell’offerta economica si rinvia a quanto precisato </w:t>
      </w:r>
      <w:r w:rsidR="007315C7">
        <w:rPr>
          <w:rFonts w:ascii="Times New Roman" w:hAnsi="Times New Roman" w:cs="Times New Roman"/>
          <w:color w:val="000000"/>
          <w:sz w:val="23"/>
          <w:szCs w:val="23"/>
        </w:rPr>
        <w:t>nel capitolato speciale.</w:t>
      </w:r>
    </w:p>
    <w:p w:rsidR="00636351" w:rsidRPr="000127D0" w:rsidRDefault="00636351" w:rsidP="009F47CB">
      <w:pPr>
        <w:pStyle w:val="Paragrafoelenco"/>
        <w:numPr>
          <w:ilvl w:val="0"/>
          <w:numId w:val="7"/>
        </w:numPr>
        <w:jc w:val="both"/>
        <w:rPr>
          <w:rFonts w:ascii="Times New Roman" w:hAnsi="Times New Roman" w:cs="Times New Roman"/>
          <w:color w:val="000000"/>
          <w:sz w:val="23"/>
          <w:szCs w:val="23"/>
        </w:rPr>
      </w:pPr>
      <w:r w:rsidRPr="00EF4238">
        <w:rPr>
          <w:rFonts w:ascii="Times New Roman" w:hAnsi="Times New Roman" w:cs="Times New Roman"/>
          <w:b/>
          <w:color w:val="000000"/>
          <w:sz w:val="23"/>
          <w:szCs w:val="23"/>
        </w:rPr>
        <w:lastRenderedPageBreak/>
        <w:t>Rilievo 2</w:t>
      </w:r>
      <w:r w:rsidRPr="000127D0">
        <w:rPr>
          <w:rFonts w:ascii="Times New Roman" w:hAnsi="Times New Roman" w:cs="Times New Roman"/>
          <w:color w:val="000000"/>
          <w:sz w:val="23"/>
          <w:szCs w:val="23"/>
        </w:rPr>
        <w:t xml:space="preserve"> - Chiarimenti Amministrativi - Alla nota Capitolato Tecnico – All. 2 – “Per tutti i reagenti, calibratori…” si precisa che ai fini della valutazione della congruità dell’offerta, il prospetto dei quantitativi offerti, ove applicabile, dovrà essere allegato per tutti i lotti.</w:t>
      </w:r>
    </w:p>
    <w:p w:rsidR="00636351" w:rsidRDefault="00636351" w:rsidP="009F47CB">
      <w:pPr>
        <w:pStyle w:val="Paragrafoelenco"/>
        <w:numPr>
          <w:ilvl w:val="0"/>
          <w:numId w:val="7"/>
        </w:numPr>
        <w:jc w:val="both"/>
        <w:rPr>
          <w:rFonts w:ascii="Times New Roman" w:hAnsi="Times New Roman" w:cs="Times New Roman"/>
          <w:color w:val="000000"/>
          <w:sz w:val="23"/>
          <w:szCs w:val="23"/>
        </w:rPr>
      </w:pPr>
      <w:r w:rsidRPr="00EF4238">
        <w:rPr>
          <w:rFonts w:ascii="Times New Roman" w:hAnsi="Times New Roman" w:cs="Times New Roman"/>
          <w:b/>
          <w:color w:val="000000"/>
          <w:sz w:val="23"/>
          <w:szCs w:val="23"/>
        </w:rPr>
        <w:t>Rilievo 3 -</w:t>
      </w:r>
      <w:r>
        <w:rPr>
          <w:rFonts w:ascii="Times New Roman" w:hAnsi="Times New Roman" w:cs="Times New Roman"/>
          <w:color w:val="000000"/>
          <w:sz w:val="23"/>
          <w:szCs w:val="23"/>
        </w:rPr>
        <w:t xml:space="preserve"> </w:t>
      </w:r>
      <w:r w:rsidRPr="00F963D7">
        <w:rPr>
          <w:rFonts w:ascii="Times New Roman" w:hAnsi="Times New Roman" w:cs="Times New Roman"/>
          <w:color w:val="000000"/>
          <w:sz w:val="23"/>
          <w:szCs w:val="23"/>
        </w:rPr>
        <w:t>Capitolato Tecnico – All. 2</w:t>
      </w:r>
      <w:r>
        <w:rPr>
          <w:rFonts w:ascii="Times New Roman" w:hAnsi="Times New Roman" w:cs="Times New Roman"/>
          <w:color w:val="000000"/>
          <w:sz w:val="23"/>
          <w:szCs w:val="23"/>
        </w:rPr>
        <w:t xml:space="preserve"> -LOTTO 4 – Sistemi Diagnostici per Emogasanalisi. Si precisa che il </w:t>
      </w:r>
      <w:r w:rsidRPr="000127D0">
        <w:rPr>
          <w:rFonts w:ascii="Times New Roman" w:hAnsi="Times New Roman" w:cs="Times New Roman"/>
          <w:color w:val="000000"/>
          <w:sz w:val="23"/>
          <w:szCs w:val="23"/>
        </w:rPr>
        <w:t>parametro “Bilirubina”</w:t>
      </w:r>
      <w:r>
        <w:rPr>
          <w:rFonts w:ascii="Times New Roman" w:hAnsi="Times New Roman" w:cs="Times New Roman"/>
          <w:color w:val="000000"/>
          <w:sz w:val="23"/>
          <w:szCs w:val="23"/>
        </w:rPr>
        <w:t xml:space="preserve"> è richiesto per tutte le Unità Operative che utilizzano il profilo A.</w:t>
      </w:r>
    </w:p>
    <w:p w:rsidR="00636351" w:rsidRDefault="00636351" w:rsidP="009F47CB">
      <w:pPr>
        <w:pStyle w:val="Paragrafoelenco"/>
        <w:numPr>
          <w:ilvl w:val="0"/>
          <w:numId w:val="7"/>
        </w:numPr>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Rilievo 4 - </w:t>
      </w:r>
      <w:r w:rsidRPr="00F963D7">
        <w:rPr>
          <w:rFonts w:ascii="Times New Roman" w:hAnsi="Times New Roman" w:cs="Times New Roman"/>
          <w:color w:val="000000"/>
          <w:sz w:val="23"/>
          <w:szCs w:val="23"/>
        </w:rPr>
        <w:t>Capitolato Tecnico – All. 2</w:t>
      </w:r>
      <w:r>
        <w:rPr>
          <w:rFonts w:ascii="Times New Roman" w:hAnsi="Times New Roman" w:cs="Times New Roman"/>
          <w:color w:val="000000"/>
          <w:sz w:val="23"/>
          <w:szCs w:val="23"/>
        </w:rPr>
        <w:t xml:space="preserve"> - LOTTO 4 – Sistemi Diagnostici per Emogasanalisi pag. 19 Requisiti Minimi - punto 2. Si precisa che le cartucce sono dispositivi contenenti</w:t>
      </w:r>
      <w:r w:rsidRPr="00753D1B">
        <w:rPr>
          <w:rFonts w:ascii="Times New Roman" w:hAnsi="Times New Roman" w:cs="Times New Roman"/>
          <w:color w:val="000000"/>
          <w:sz w:val="23"/>
          <w:szCs w:val="23"/>
        </w:rPr>
        <w:t xml:space="preserve"> tutti i componenti necessari al test. </w:t>
      </w:r>
      <w:r>
        <w:rPr>
          <w:rFonts w:ascii="Times New Roman" w:hAnsi="Times New Roman" w:cs="Times New Roman"/>
          <w:color w:val="000000"/>
          <w:sz w:val="23"/>
          <w:szCs w:val="23"/>
        </w:rPr>
        <w:t>Sono</w:t>
      </w:r>
      <w:r w:rsidRPr="00753D1B">
        <w:rPr>
          <w:rFonts w:ascii="Times New Roman" w:hAnsi="Times New Roman" w:cs="Times New Roman"/>
          <w:color w:val="000000"/>
          <w:sz w:val="23"/>
          <w:szCs w:val="23"/>
        </w:rPr>
        <w:t xml:space="preserve"> contraddistinte da una determinata durata (n. di test)</w:t>
      </w:r>
      <w:r>
        <w:rPr>
          <w:rFonts w:ascii="Times New Roman" w:hAnsi="Times New Roman" w:cs="Times New Roman"/>
          <w:color w:val="000000"/>
          <w:sz w:val="23"/>
          <w:szCs w:val="23"/>
        </w:rPr>
        <w:t>,</w:t>
      </w:r>
      <w:r w:rsidRPr="00753D1B">
        <w:rPr>
          <w:rFonts w:ascii="Times New Roman" w:hAnsi="Times New Roman" w:cs="Times New Roman"/>
          <w:color w:val="000000"/>
          <w:sz w:val="23"/>
          <w:szCs w:val="23"/>
        </w:rPr>
        <w:t xml:space="preserve"> possono essere sostituite con estrema facilità</w:t>
      </w:r>
      <w:r>
        <w:rPr>
          <w:rFonts w:ascii="Times New Roman" w:hAnsi="Times New Roman" w:cs="Times New Roman"/>
          <w:color w:val="000000"/>
          <w:sz w:val="23"/>
          <w:szCs w:val="23"/>
        </w:rPr>
        <w:t>,</w:t>
      </w:r>
      <w:r w:rsidRPr="00753D1B">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sono </w:t>
      </w:r>
      <w:r w:rsidRPr="00753D1B">
        <w:rPr>
          <w:rFonts w:ascii="Times New Roman" w:hAnsi="Times New Roman" w:cs="Times New Roman"/>
          <w:color w:val="000000"/>
          <w:sz w:val="23"/>
          <w:szCs w:val="23"/>
        </w:rPr>
        <w:t xml:space="preserve">“a perdere” </w:t>
      </w:r>
      <w:r>
        <w:rPr>
          <w:rFonts w:ascii="Times New Roman" w:hAnsi="Times New Roman" w:cs="Times New Roman"/>
          <w:color w:val="000000"/>
          <w:sz w:val="23"/>
          <w:szCs w:val="23"/>
        </w:rPr>
        <w:t>e</w:t>
      </w:r>
      <w:r w:rsidRPr="00753D1B">
        <w:rPr>
          <w:rFonts w:ascii="Times New Roman" w:hAnsi="Times New Roman" w:cs="Times New Roman"/>
          <w:color w:val="000000"/>
          <w:sz w:val="23"/>
          <w:szCs w:val="23"/>
        </w:rPr>
        <w:t xml:space="preserve"> comprendono sensori, calibratori e contenitori dei liquidi </w:t>
      </w:r>
      <w:r>
        <w:rPr>
          <w:rFonts w:ascii="Times New Roman" w:hAnsi="Times New Roman" w:cs="Times New Roman"/>
          <w:color w:val="000000"/>
          <w:sz w:val="23"/>
          <w:szCs w:val="23"/>
        </w:rPr>
        <w:t xml:space="preserve">di </w:t>
      </w:r>
      <w:r w:rsidRPr="00753D1B">
        <w:rPr>
          <w:rFonts w:ascii="Times New Roman" w:hAnsi="Times New Roman" w:cs="Times New Roman"/>
          <w:color w:val="000000"/>
          <w:sz w:val="23"/>
          <w:szCs w:val="23"/>
        </w:rPr>
        <w:t xml:space="preserve">lavaggio. </w:t>
      </w:r>
      <w:r>
        <w:rPr>
          <w:rFonts w:ascii="Times New Roman" w:hAnsi="Times New Roman" w:cs="Times New Roman"/>
          <w:color w:val="000000"/>
          <w:sz w:val="23"/>
          <w:szCs w:val="23"/>
        </w:rPr>
        <w:t>L</w:t>
      </w:r>
      <w:r w:rsidRPr="00753D1B">
        <w:rPr>
          <w:rFonts w:ascii="Times New Roman" w:hAnsi="Times New Roman" w:cs="Times New Roman"/>
          <w:color w:val="000000"/>
          <w:sz w:val="23"/>
          <w:szCs w:val="23"/>
        </w:rPr>
        <w:t>a cartuccia sostituisce tutti i componenti ed i consumabili previsti dagli strumenti tradizionali: contenitori dei gas, reagenti, tubi di connessione, sensore</w:t>
      </w:r>
      <w:r>
        <w:rPr>
          <w:rFonts w:ascii="Times New Roman" w:hAnsi="Times New Roman" w:cs="Times New Roman"/>
          <w:color w:val="000000"/>
          <w:sz w:val="23"/>
          <w:szCs w:val="23"/>
        </w:rPr>
        <w:t xml:space="preserve"> o elettrodo di riferimento.</w:t>
      </w:r>
    </w:p>
    <w:p w:rsidR="00636351" w:rsidRDefault="00636351" w:rsidP="009F47CB">
      <w:pPr>
        <w:pStyle w:val="Paragrafoelenco"/>
        <w:numPr>
          <w:ilvl w:val="0"/>
          <w:numId w:val="7"/>
        </w:numPr>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Rilievo 5 - </w:t>
      </w:r>
      <w:r w:rsidRPr="00F963D7">
        <w:rPr>
          <w:rFonts w:ascii="Times New Roman" w:hAnsi="Times New Roman" w:cs="Times New Roman"/>
          <w:color w:val="000000"/>
          <w:sz w:val="23"/>
          <w:szCs w:val="23"/>
        </w:rPr>
        <w:t>Capitolato Tecnico – All. 2</w:t>
      </w:r>
      <w:r>
        <w:rPr>
          <w:rFonts w:ascii="Times New Roman" w:hAnsi="Times New Roman" w:cs="Times New Roman"/>
          <w:color w:val="000000"/>
          <w:sz w:val="23"/>
          <w:szCs w:val="23"/>
        </w:rPr>
        <w:t xml:space="preserve"> - LOTTO 4 – Sistemi Diagnostici per Emogasanalisi pag. 19 Requisiti Minimi - punto 4 “</w:t>
      </w:r>
      <w:r w:rsidRPr="0096471C">
        <w:rPr>
          <w:rFonts w:ascii="Times New Roman" w:hAnsi="Times New Roman" w:cs="Times New Roman"/>
          <w:i/>
          <w:sz w:val="23"/>
          <w:szCs w:val="23"/>
        </w:rPr>
        <w:t>Tutti gli strumenti offerti dovranno permettere l'analisi con un unico campionamento sia da siringa che da capillare, ridotto volume di campione comunque non superiore a 200 microlitri</w:t>
      </w:r>
      <w:r>
        <w:rPr>
          <w:sz w:val="23"/>
          <w:szCs w:val="23"/>
        </w:rPr>
        <w:t>”</w:t>
      </w:r>
      <w:r>
        <w:rPr>
          <w:rFonts w:ascii="Times New Roman" w:hAnsi="Times New Roman" w:cs="Times New Roman"/>
          <w:color w:val="000000"/>
          <w:sz w:val="23"/>
          <w:szCs w:val="23"/>
        </w:rPr>
        <w:t>. Si precisa che:</w:t>
      </w:r>
    </w:p>
    <w:p w:rsidR="00636351" w:rsidRDefault="00636351" w:rsidP="009F47CB">
      <w:pPr>
        <w:pStyle w:val="Paragrafoelenco"/>
        <w:numPr>
          <w:ilvl w:val="2"/>
          <w:numId w:val="7"/>
        </w:numPr>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Il “</w:t>
      </w:r>
      <w:r w:rsidRPr="0080203E">
        <w:rPr>
          <w:rFonts w:ascii="Times New Roman" w:hAnsi="Times New Roman" w:cs="Times New Roman"/>
          <w:i/>
          <w:color w:val="000000"/>
          <w:sz w:val="23"/>
          <w:szCs w:val="23"/>
        </w:rPr>
        <w:t>campionamento da siringa</w:t>
      </w:r>
      <w:r w:rsidRPr="0080203E">
        <w:rPr>
          <w:rFonts w:ascii="Times New Roman" w:hAnsi="Times New Roman" w:cs="Times New Roman"/>
          <w:color w:val="000000"/>
          <w:sz w:val="23"/>
          <w:szCs w:val="23"/>
        </w:rPr>
        <w:t>”</w:t>
      </w:r>
      <w:r>
        <w:rPr>
          <w:rFonts w:ascii="Times New Roman" w:hAnsi="Times New Roman" w:cs="Times New Roman"/>
          <w:color w:val="000000"/>
          <w:sz w:val="23"/>
          <w:szCs w:val="23"/>
        </w:rPr>
        <w:t xml:space="preserve"> si riferisce a tutte le tipologie di siringhe utilizzate in Emogasanalisi.</w:t>
      </w:r>
    </w:p>
    <w:p w:rsidR="00636351" w:rsidRDefault="00636351" w:rsidP="009F47CB">
      <w:pPr>
        <w:pStyle w:val="Paragrafoelenco"/>
        <w:numPr>
          <w:ilvl w:val="2"/>
          <w:numId w:val="7"/>
        </w:numPr>
        <w:jc w:val="both"/>
        <w:rPr>
          <w:rFonts w:ascii="Times New Roman" w:hAnsi="Times New Roman" w:cs="Times New Roman"/>
          <w:color w:val="000000"/>
          <w:sz w:val="23"/>
          <w:szCs w:val="23"/>
        </w:rPr>
      </w:pPr>
      <w:r w:rsidRPr="0080203E">
        <w:rPr>
          <w:rFonts w:ascii="Times New Roman" w:hAnsi="Times New Roman" w:cs="Times New Roman"/>
          <w:color w:val="000000"/>
          <w:sz w:val="23"/>
          <w:szCs w:val="23"/>
        </w:rPr>
        <w:t>Il “</w:t>
      </w:r>
      <w:r w:rsidRPr="0080203E">
        <w:rPr>
          <w:rFonts w:ascii="Times New Roman" w:hAnsi="Times New Roman" w:cs="Times New Roman"/>
          <w:i/>
          <w:color w:val="000000"/>
          <w:sz w:val="23"/>
          <w:szCs w:val="23"/>
        </w:rPr>
        <w:t>ridotto volume di campione comunque non superiore a 200 microlitri</w:t>
      </w:r>
      <w:r w:rsidRPr="0080203E">
        <w:rPr>
          <w:rFonts w:ascii="Times New Roman" w:hAnsi="Times New Roman" w:cs="Times New Roman"/>
          <w:color w:val="000000"/>
          <w:sz w:val="23"/>
          <w:szCs w:val="23"/>
        </w:rPr>
        <w:t xml:space="preserve">” è riferito alla quantità massima (volume) di sangue necessario per eseguire l’esame </w:t>
      </w:r>
      <w:r>
        <w:rPr>
          <w:rFonts w:ascii="Times New Roman" w:hAnsi="Times New Roman" w:cs="Times New Roman"/>
          <w:color w:val="000000"/>
          <w:sz w:val="23"/>
          <w:szCs w:val="23"/>
        </w:rPr>
        <w:t>con</w:t>
      </w:r>
      <w:r w:rsidRPr="0080203E">
        <w:rPr>
          <w:rFonts w:ascii="Times New Roman" w:hAnsi="Times New Roman" w:cs="Times New Roman"/>
          <w:color w:val="000000"/>
          <w:sz w:val="23"/>
          <w:szCs w:val="23"/>
        </w:rPr>
        <w:t xml:space="preserve"> misurazione di tutti i parametri richiesti, </w:t>
      </w:r>
      <w:r w:rsidRPr="00E21928">
        <w:rPr>
          <w:rFonts w:ascii="Times New Roman" w:hAnsi="Times New Roman" w:cs="Times New Roman"/>
          <w:b/>
          <w:color w:val="000000"/>
          <w:sz w:val="23"/>
          <w:szCs w:val="23"/>
        </w:rPr>
        <w:t>NON</w:t>
      </w:r>
      <w:r w:rsidRPr="0080203E">
        <w:rPr>
          <w:rFonts w:ascii="Times New Roman" w:hAnsi="Times New Roman" w:cs="Times New Roman"/>
          <w:color w:val="000000"/>
          <w:sz w:val="23"/>
          <w:szCs w:val="23"/>
        </w:rPr>
        <w:t xml:space="preserve"> è riferito “</w:t>
      </w:r>
      <w:r w:rsidRPr="0080203E">
        <w:rPr>
          <w:rFonts w:ascii="Times New Roman" w:hAnsi="Times New Roman" w:cs="Times New Roman"/>
          <w:i/>
          <w:color w:val="000000"/>
          <w:sz w:val="23"/>
          <w:szCs w:val="23"/>
        </w:rPr>
        <w:t>al volume massimo contenuto nel dispositivo di prelievo</w:t>
      </w:r>
      <w:r>
        <w:rPr>
          <w:rFonts w:ascii="Times New Roman" w:hAnsi="Times New Roman" w:cs="Times New Roman"/>
          <w:color w:val="000000"/>
          <w:sz w:val="23"/>
          <w:szCs w:val="23"/>
        </w:rPr>
        <w:t>”</w:t>
      </w:r>
      <w:r w:rsidRPr="0080203E">
        <w:rPr>
          <w:rFonts w:ascii="Times New Roman" w:hAnsi="Times New Roman" w:cs="Times New Roman"/>
          <w:color w:val="000000"/>
          <w:sz w:val="23"/>
          <w:szCs w:val="23"/>
        </w:rPr>
        <w:t>.</w:t>
      </w:r>
    </w:p>
    <w:p w:rsidR="00636351" w:rsidRPr="00F07942" w:rsidRDefault="00636351" w:rsidP="009F47CB">
      <w:pPr>
        <w:pStyle w:val="Paragrafoelenco"/>
        <w:numPr>
          <w:ilvl w:val="0"/>
          <w:numId w:val="7"/>
        </w:numPr>
        <w:jc w:val="both"/>
        <w:rPr>
          <w:rFonts w:ascii="Times New Roman" w:hAnsi="Times New Roman" w:cs="Times New Roman"/>
          <w:color w:val="000000"/>
          <w:sz w:val="23"/>
          <w:szCs w:val="23"/>
        </w:rPr>
      </w:pPr>
      <w:r w:rsidRPr="0080203E">
        <w:rPr>
          <w:rFonts w:ascii="Times New Roman" w:hAnsi="Times New Roman" w:cs="Times New Roman"/>
          <w:color w:val="000000"/>
          <w:sz w:val="23"/>
          <w:szCs w:val="23"/>
        </w:rPr>
        <w:t xml:space="preserve">Rilievo 6 - Capitolato Tecnico – All. 2 -LOTTO 4 – Sistemi Diagnostici per Emogasanalisi pag. 19 </w:t>
      </w:r>
      <w:r w:rsidRPr="00F07942">
        <w:rPr>
          <w:rFonts w:ascii="Times New Roman" w:hAnsi="Times New Roman" w:cs="Times New Roman"/>
          <w:color w:val="000000"/>
          <w:sz w:val="23"/>
          <w:szCs w:val="23"/>
        </w:rPr>
        <w:t>Requisiti Minimi - punto 6. “</w:t>
      </w:r>
      <w:r w:rsidRPr="00F07942">
        <w:rPr>
          <w:rFonts w:ascii="Times New Roman" w:hAnsi="Times New Roman" w:cs="Times New Roman"/>
          <w:i/>
          <w:sz w:val="23"/>
          <w:szCs w:val="23"/>
        </w:rPr>
        <w:t>Calibrazioni automatiche e CQ automatici e programmabili</w:t>
      </w:r>
      <w:r w:rsidRPr="00F07942">
        <w:rPr>
          <w:rFonts w:ascii="Times New Roman" w:hAnsi="Times New Roman" w:cs="Times New Roman"/>
          <w:sz w:val="23"/>
          <w:szCs w:val="23"/>
        </w:rPr>
        <w:t>”.</w:t>
      </w:r>
      <w:r w:rsidRPr="00F07942">
        <w:rPr>
          <w:sz w:val="23"/>
          <w:szCs w:val="23"/>
        </w:rPr>
        <w:t xml:space="preserve"> </w:t>
      </w:r>
      <w:r w:rsidRPr="00F07942">
        <w:rPr>
          <w:b/>
          <w:sz w:val="23"/>
          <w:szCs w:val="23"/>
        </w:rPr>
        <w:t>Si precisa che:</w:t>
      </w:r>
    </w:p>
    <w:p w:rsidR="00636351" w:rsidRPr="00F07942" w:rsidRDefault="00636351" w:rsidP="009F47CB">
      <w:pPr>
        <w:pStyle w:val="Paragrafoelenco"/>
        <w:numPr>
          <w:ilvl w:val="2"/>
          <w:numId w:val="7"/>
        </w:numPr>
        <w:jc w:val="both"/>
        <w:rPr>
          <w:rFonts w:ascii="Times New Roman" w:hAnsi="Times New Roman" w:cs="Times New Roman"/>
          <w:color w:val="000000"/>
          <w:sz w:val="23"/>
          <w:szCs w:val="23"/>
        </w:rPr>
      </w:pPr>
      <w:r w:rsidRPr="00F07942">
        <w:rPr>
          <w:rFonts w:ascii="Times New Roman" w:hAnsi="Times New Roman" w:cs="Times New Roman"/>
          <w:sz w:val="23"/>
          <w:szCs w:val="23"/>
        </w:rPr>
        <w:t xml:space="preserve">I QC devono essere </w:t>
      </w:r>
      <w:r w:rsidRPr="00EB7CE9">
        <w:rPr>
          <w:rFonts w:ascii="Times New Roman" w:hAnsi="Times New Roman" w:cs="Times New Roman"/>
          <w:sz w:val="23"/>
          <w:szCs w:val="23"/>
        </w:rPr>
        <w:t>Automatici e/o</w:t>
      </w:r>
      <w:r w:rsidRPr="00F07942">
        <w:rPr>
          <w:rFonts w:ascii="Times New Roman" w:hAnsi="Times New Roman" w:cs="Times New Roman"/>
          <w:sz w:val="23"/>
          <w:szCs w:val="23"/>
        </w:rPr>
        <w:t xml:space="preserve"> programmabili.</w:t>
      </w:r>
    </w:p>
    <w:p w:rsidR="00636351" w:rsidRPr="00F07942" w:rsidRDefault="00636351" w:rsidP="009F47CB">
      <w:pPr>
        <w:pStyle w:val="Paragrafoelenco"/>
        <w:numPr>
          <w:ilvl w:val="2"/>
          <w:numId w:val="7"/>
        </w:numPr>
        <w:jc w:val="both"/>
        <w:rPr>
          <w:rFonts w:ascii="Times New Roman" w:hAnsi="Times New Roman" w:cs="Times New Roman"/>
          <w:color w:val="000000"/>
          <w:sz w:val="23"/>
          <w:szCs w:val="23"/>
        </w:rPr>
      </w:pPr>
      <w:r w:rsidRPr="00F07942">
        <w:rPr>
          <w:rFonts w:ascii="Times New Roman" w:hAnsi="Times New Roman" w:cs="Times New Roman"/>
          <w:sz w:val="23"/>
          <w:szCs w:val="23"/>
        </w:rPr>
        <w:t>Non necessariamente devono essere “on board”</w:t>
      </w:r>
    </w:p>
    <w:p w:rsidR="00636351" w:rsidRPr="00E21928" w:rsidRDefault="00636351" w:rsidP="009F47CB">
      <w:pPr>
        <w:pStyle w:val="Paragrafoelenco"/>
        <w:numPr>
          <w:ilvl w:val="0"/>
          <w:numId w:val="7"/>
        </w:numPr>
        <w:jc w:val="both"/>
        <w:rPr>
          <w:rFonts w:ascii="Times New Roman" w:hAnsi="Times New Roman" w:cs="Times New Roman"/>
          <w:color w:val="000000"/>
          <w:sz w:val="23"/>
          <w:szCs w:val="23"/>
        </w:rPr>
      </w:pPr>
      <w:r w:rsidRPr="00E21928">
        <w:rPr>
          <w:rFonts w:ascii="Times New Roman" w:hAnsi="Times New Roman" w:cs="Times New Roman"/>
          <w:color w:val="000000"/>
          <w:sz w:val="23"/>
          <w:szCs w:val="23"/>
        </w:rPr>
        <w:t>Rilievo 7 - Capitolato Tecnico – All. 2 -LOTTO 4 – Sistemi Diagnostici per Emogasanalisi pag. 19 Requisiti Minimi - punto 7 – Per requisiti minimi pena esclusione, si intendono riferiti agli strumenti profilo A, poiché al profilo B è possibile offerta di strumenti</w:t>
      </w:r>
      <w:r w:rsidRPr="00E21928">
        <w:rPr>
          <w:rFonts w:ascii="Times New Roman" w:hAnsi="Times New Roman" w:cs="Times New Roman"/>
          <w:b/>
          <w:color w:val="000000"/>
          <w:sz w:val="23"/>
          <w:szCs w:val="23"/>
        </w:rPr>
        <w:t xml:space="preserve"> monotest</w:t>
      </w:r>
      <w:r w:rsidRPr="00E21928">
        <w:rPr>
          <w:rFonts w:ascii="Times New Roman" w:hAnsi="Times New Roman" w:cs="Times New Roman"/>
          <w:color w:val="000000"/>
          <w:sz w:val="23"/>
          <w:szCs w:val="23"/>
        </w:rPr>
        <w:t>. Tuttavia, la stazione appaltante ambisce ad una ampia partecipazione.</w:t>
      </w:r>
    </w:p>
    <w:p w:rsidR="00636351" w:rsidRPr="00215F2F" w:rsidRDefault="00636351" w:rsidP="009F47CB">
      <w:pPr>
        <w:pStyle w:val="Paragrafoelenco"/>
        <w:numPr>
          <w:ilvl w:val="0"/>
          <w:numId w:val="7"/>
        </w:numPr>
        <w:jc w:val="both"/>
      </w:pPr>
      <w:r w:rsidRPr="00215F2F">
        <w:rPr>
          <w:rFonts w:ascii="Times New Roman" w:hAnsi="Times New Roman" w:cs="Times New Roman"/>
          <w:color w:val="000000"/>
          <w:sz w:val="23"/>
          <w:szCs w:val="23"/>
        </w:rPr>
        <w:t>Rilievo 8 - Capitolato Tecnico – All. 2 -LOTTO 4 – Sistemi Diagnostici per Emogasanalisi</w:t>
      </w:r>
      <w:r>
        <w:rPr>
          <w:rFonts w:ascii="Times New Roman" w:hAnsi="Times New Roman" w:cs="Times New Roman"/>
          <w:color w:val="000000"/>
          <w:sz w:val="23"/>
          <w:szCs w:val="23"/>
        </w:rPr>
        <w:t xml:space="preserve">. Si precisa che NON è prevista alcuna DEMO </w:t>
      </w:r>
    </w:p>
    <w:p w:rsidR="00636351" w:rsidRPr="006A77E9" w:rsidRDefault="00636351" w:rsidP="009F47CB">
      <w:pPr>
        <w:pStyle w:val="Paragrafoelenco"/>
        <w:numPr>
          <w:ilvl w:val="0"/>
          <w:numId w:val="7"/>
        </w:numPr>
        <w:jc w:val="both"/>
      </w:pPr>
      <w:r w:rsidRPr="00215F2F">
        <w:rPr>
          <w:rFonts w:ascii="Times New Roman" w:hAnsi="Times New Roman" w:cs="Times New Roman"/>
          <w:color w:val="000000"/>
          <w:sz w:val="23"/>
          <w:szCs w:val="23"/>
        </w:rPr>
        <w:t xml:space="preserve">Rilievo </w:t>
      </w:r>
      <w:r>
        <w:rPr>
          <w:rFonts w:ascii="Times New Roman" w:hAnsi="Times New Roman" w:cs="Times New Roman"/>
          <w:color w:val="000000"/>
          <w:sz w:val="23"/>
          <w:szCs w:val="23"/>
        </w:rPr>
        <w:t xml:space="preserve">9 – Griglia Criteri di Valutazione - All. 11 – LOTTO 4 – Elementi di Valutazione pag. 6 – </w:t>
      </w:r>
      <w:proofErr w:type="gramStart"/>
      <w:r>
        <w:rPr>
          <w:rFonts w:ascii="Times New Roman" w:hAnsi="Times New Roman" w:cs="Times New Roman"/>
          <w:color w:val="000000"/>
          <w:sz w:val="23"/>
          <w:szCs w:val="23"/>
        </w:rPr>
        <w:t>7 .</w:t>
      </w:r>
      <w:proofErr w:type="gramEnd"/>
      <w:r>
        <w:rPr>
          <w:rFonts w:ascii="Times New Roman" w:hAnsi="Times New Roman" w:cs="Times New Roman"/>
          <w:color w:val="000000"/>
          <w:sz w:val="23"/>
          <w:szCs w:val="23"/>
        </w:rPr>
        <w:t xml:space="preserve"> No, sono riferiti alla strumentazione principale, ma in presenza di offerta di strumentazioni monotest verrà operata una valutazione media.</w:t>
      </w:r>
    </w:p>
    <w:p w:rsidR="00636351" w:rsidRPr="00142D3F" w:rsidRDefault="00636351" w:rsidP="009F47CB">
      <w:pPr>
        <w:pStyle w:val="Paragrafoelenco"/>
        <w:numPr>
          <w:ilvl w:val="0"/>
          <w:numId w:val="7"/>
        </w:numPr>
        <w:jc w:val="both"/>
      </w:pPr>
      <w:r w:rsidRPr="00215F2F">
        <w:rPr>
          <w:rFonts w:ascii="Times New Roman" w:hAnsi="Times New Roman" w:cs="Times New Roman"/>
          <w:color w:val="000000"/>
          <w:sz w:val="23"/>
          <w:szCs w:val="23"/>
        </w:rPr>
        <w:t xml:space="preserve">Rilievo </w:t>
      </w:r>
      <w:r>
        <w:rPr>
          <w:rFonts w:ascii="Times New Roman" w:hAnsi="Times New Roman" w:cs="Times New Roman"/>
          <w:color w:val="000000"/>
          <w:sz w:val="23"/>
          <w:szCs w:val="23"/>
        </w:rPr>
        <w:t xml:space="preserve">10 – Griglia Criteri di Valutazione - All. 11 – LOTTO 4 – Elementi di Valutazione pag. 6 punto </w:t>
      </w:r>
      <w:r w:rsidRPr="00F07942">
        <w:rPr>
          <w:rFonts w:ascii="Times New Roman" w:hAnsi="Times New Roman" w:cs="Times New Roman"/>
          <w:color w:val="000000"/>
          <w:sz w:val="23"/>
          <w:szCs w:val="23"/>
        </w:rPr>
        <w:t xml:space="preserve">1. </w:t>
      </w:r>
      <w:r w:rsidRPr="00F07942">
        <w:rPr>
          <w:rFonts w:ascii="Times New Roman" w:hAnsi="Times New Roman" w:cs="Times New Roman"/>
          <w:i/>
          <w:color w:val="000000"/>
          <w:sz w:val="23"/>
          <w:szCs w:val="23"/>
        </w:rPr>
        <w:t>Numero di consumabili necessari per lo start up (elenco).</w:t>
      </w:r>
      <w:r>
        <w:rPr>
          <w:rFonts w:ascii="Times New Roman" w:hAnsi="Times New Roman" w:cs="Times New Roman"/>
          <w:color w:val="000000"/>
          <w:sz w:val="23"/>
          <w:szCs w:val="23"/>
        </w:rPr>
        <w:t xml:space="preserve"> Si intendono i consumabili on board ed esterni necessari per l’esecuzione di tutti i test che la strumentazione è in grado di fornire, sia quelli richiesti che i parametri misurati aggiuntivi, qualora in grado di fornirli e che siano realmente offerti.</w:t>
      </w:r>
    </w:p>
    <w:p w:rsidR="00636351" w:rsidRPr="0048566B" w:rsidRDefault="00636351" w:rsidP="009F47CB">
      <w:pPr>
        <w:pStyle w:val="Paragrafoelenco"/>
        <w:numPr>
          <w:ilvl w:val="0"/>
          <w:numId w:val="7"/>
        </w:numPr>
        <w:jc w:val="both"/>
      </w:pPr>
      <w:r w:rsidRPr="00215F2F">
        <w:rPr>
          <w:rFonts w:ascii="Times New Roman" w:hAnsi="Times New Roman" w:cs="Times New Roman"/>
          <w:color w:val="000000"/>
          <w:sz w:val="23"/>
          <w:szCs w:val="23"/>
        </w:rPr>
        <w:t xml:space="preserve">Rilievo </w:t>
      </w:r>
      <w:r>
        <w:rPr>
          <w:rFonts w:ascii="Times New Roman" w:hAnsi="Times New Roman" w:cs="Times New Roman"/>
          <w:color w:val="000000"/>
          <w:sz w:val="23"/>
          <w:szCs w:val="23"/>
        </w:rPr>
        <w:t xml:space="preserve">11 – Griglia Criteri di Valutazione - All. 11 – LOTTO 4 – Elementi di Valutazione pag. 6 punto </w:t>
      </w:r>
      <w:r w:rsidRPr="00F07942">
        <w:rPr>
          <w:rFonts w:ascii="Times New Roman" w:hAnsi="Times New Roman" w:cs="Times New Roman"/>
          <w:color w:val="000000"/>
          <w:sz w:val="23"/>
          <w:szCs w:val="23"/>
        </w:rPr>
        <w:t>2. “</w:t>
      </w:r>
      <w:r w:rsidRPr="00F07942">
        <w:rPr>
          <w:rFonts w:ascii="Times New Roman" w:hAnsi="Times New Roman" w:cs="Times New Roman"/>
          <w:i/>
          <w:color w:val="000000"/>
          <w:sz w:val="23"/>
          <w:szCs w:val="23"/>
        </w:rPr>
        <w:t>Durata on board delle cartucce di misura e/o elettrodi</w:t>
      </w:r>
      <w:r w:rsidRPr="00142D3F">
        <w:rPr>
          <w:rFonts w:ascii="Times New Roman" w:hAnsi="Times New Roman" w:cs="Times New Roman"/>
          <w:i/>
          <w:color w:val="000000"/>
          <w:sz w:val="23"/>
          <w:szCs w:val="23"/>
        </w:rPr>
        <w:t>”</w:t>
      </w:r>
      <w:r>
        <w:rPr>
          <w:rFonts w:ascii="Times New Roman" w:hAnsi="Times New Roman" w:cs="Times New Roman"/>
          <w:i/>
          <w:color w:val="000000"/>
          <w:sz w:val="23"/>
          <w:szCs w:val="23"/>
        </w:rPr>
        <w:t xml:space="preserve">. </w:t>
      </w:r>
      <w:r>
        <w:rPr>
          <w:rFonts w:ascii="Times New Roman" w:hAnsi="Times New Roman" w:cs="Times New Roman"/>
          <w:color w:val="000000"/>
          <w:sz w:val="23"/>
          <w:szCs w:val="23"/>
        </w:rPr>
        <w:t>Si precisa che verrà valutata la durata on board delle cartucce e degli elettrodi dei sistemi offerti. Soluzione 1: offerta solo tipo “</w:t>
      </w:r>
      <w:r w:rsidRPr="00E21928">
        <w:rPr>
          <w:rFonts w:ascii="Times New Roman" w:hAnsi="Times New Roman" w:cs="Times New Roman"/>
          <w:b/>
          <w:color w:val="000000"/>
          <w:sz w:val="23"/>
          <w:szCs w:val="23"/>
        </w:rPr>
        <w:t>principale</w:t>
      </w:r>
      <w:r>
        <w:rPr>
          <w:rFonts w:ascii="Times New Roman" w:hAnsi="Times New Roman" w:cs="Times New Roman"/>
          <w:b/>
          <w:color w:val="000000"/>
          <w:sz w:val="23"/>
          <w:szCs w:val="23"/>
        </w:rPr>
        <w:t>”</w:t>
      </w:r>
      <w:r>
        <w:rPr>
          <w:rFonts w:ascii="Times New Roman" w:hAnsi="Times New Roman" w:cs="Times New Roman"/>
          <w:color w:val="000000"/>
          <w:sz w:val="23"/>
          <w:szCs w:val="23"/>
        </w:rPr>
        <w:t xml:space="preserve">: relativa durata = relativo punteggio.   Soluzione 2: offerta tipo principale + eventuale sistema Monotest: relativa durata di ciascuno, calcolo della media = relativo punteggio. Se l’offerta comprende anche parametri aggiuntivi, il calcolo verrà esteso ulteriormente e verrà fatta la media. La maggior durata verrà valutata positivamente e secondo una scala: </w:t>
      </w:r>
      <w:r w:rsidRPr="00EB7CE9">
        <w:rPr>
          <w:rFonts w:ascii="Times New Roman" w:hAnsi="Times New Roman" w:cs="Times New Roman"/>
          <w:color w:val="000000"/>
          <w:sz w:val="23"/>
          <w:szCs w:val="23"/>
        </w:rPr>
        <w:t>Lunga durata p. 5. Media durata p.3. Breve durata p. 1.</w:t>
      </w:r>
      <w:r>
        <w:rPr>
          <w:rFonts w:ascii="Times New Roman" w:hAnsi="Times New Roman" w:cs="Times New Roman"/>
          <w:color w:val="000000"/>
          <w:sz w:val="23"/>
          <w:szCs w:val="23"/>
        </w:rPr>
        <w:t xml:space="preserve"> </w:t>
      </w:r>
    </w:p>
    <w:p w:rsidR="00636351" w:rsidRPr="0048566B" w:rsidRDefault="00636351" w:rsidP="009F47CB">
      <w:pPr>
        <w:pStyle w:val="Paragrafoelenco"/>
        <w:numPr>
          <w:ilvl w:val="0"/>
          <w:numId w:val="7"/>
        </w:numPr>
        <w:jc w:val="both"/>
        <w:rPr>
          <w:rFonts w:ascii="Times New Roman" w:hAnsi="Times New Roman" w:cs="Times New Roman"/>
        </w:rPr>
      </w:pPr>
      <w:r w:rsidRPr="0048566B">
        <w:rPr>
          <w:rFonts w:ascii="Times New Roman" w:hAnsi="Times New Roman" w:cs="Times New Roman"/>
          <w:color w:val="000000"/>
          <w:sz w:val="23"/>
          <w:szCs w:val="23"/>
        </w:rPr>
        <w:lastRenderedPageBreak/>
        <w:t>Rilievo 1</w:t>
      </w:r>
      <w:r>
        <w:rPr>
          <w:rFonts w:ascii="Times New Roman" w:hAnsi="Times New Roman" w:cs="Times New Roman"/>
          <w:color w:val="000000"/>
          <w:sz w:val="23"/>
          <w:szCs w:val="23"/>
        </w:rPr>
        <w:t>2</w:t>
      </w:r>
      <w:r w:rsidRPr="0048566B">
        <w:rPr>
          <w:rFonts w:ascii="Times New Roman" w:hAnsi="Times New Roman" w:cs="Times New Roman"/>
          <w:color w:val="000000"/>
          <w:sz w:val="23"/>
          <w:szCs w:val="23"/>
        </w:rPr>
        <w:t xml:space="preserve"> – Griglia Criteri di Valutazione - All. 11 – LOTTO 4 – Elementi di Valutazione pag. 6 punto </w:t>
      </w:r>
      <w:r w:rsidRPr="00F07942">
        <w:rPr>
          <w:rFonts w:ascii="Times New Roman" w:hAnsi="Times New Roman" w:cs="Times New Roman"/>
          <w:color w:val="000000"/>
          <w:sz w:val="23"/>
          <w:szCs w:val="23"/>
        </w:rPr>
        <w:t>3. “</w:t>
      </w:r>
      <w:r w:rsidRPr="00F07942">
        <w:rPr>
          <w:rFonts w:ascii="Times New Roman" w:hAnsi="Times New Roman" w:cs="Times New Roman"/>
          <w:i/>
          <w:color w:val="000000"/>
          <w:sz w:val="23"/>
          <w:szCs w:val="23"/>
        </w:rPr>
        <w:t xml:space="preserve">Tempo necessario </w:t>
      </w:r>
      <w:r w:rsidRPr="00F07942">
        <w:rPr>
          <w:rFonts w:ascii="Times New Roman" w:eastAsia="SimSun" w:hAnsi="Times New Roman" w:cs="Times New Roman"/>
          <w:bCs/>
          <w:i/>
          <w:kern w:val="1"/>
          <w:lang w:eastAsia="hi-IN" w:bidi="hi-IN"/>
        </w:rPr>
        <w:t>al pronto analisi a partire dal caricamento delle cartucce di misura e/o elettrodi</w:t>
      </w:r>
      <w:r w:rsidRPr="00F07942">
        <w:rPr>
          <w:rFonts w:eastAsia="SimSun"/>
          <w:bCs/>
          <w:kern w:val="1"/>
          <w:lang w:eastAsia="hi-IN" w:bidi="hi-IN"/>
        </w:rPr>
        <w:t>.</w:t>
      </w:r>
      <w:r w:rsidRPr="00F07942">
        <w:rPr>
          <w:rFonts w:ascii="Times New Roman" w:hAnsi="Times New Roman" w:cs="Times New Roman"/>
          <w:i/>
          <w:color w:val="000000"/>
          <w:sz w:val="23"/>
          <w:szCs w:val="23"/>
        </w:rPr>
        <w:t>”</w:t>
      </w:r>
      <w:r w:rsidRPr="0048566B">
        <w:rPr>
          <w:rFonts w:ascii="Times New Roman" w:hAnsi="Times New Roman" w:cs="Times New Roman"/>
          <w:color w:val="000000"/>
          <w:sz w:val="23"/>
          <w:szCs w:val="23"/>
        </w:rPr>
        <w:t xml:space="preserve">  Si </w:t>
      </w:r>
      <w:r>
        <w:rPr>
          <w:rFonts w:ascii="Times New Roman" w:hAnsi="Times New Roman" w:cs="Times New Roman"/>
          <w:color w:val="000000"/>
          <w:sz w:val="23"/>
          <w:szCs w:val="23"/>
        </w:rPr>
        <w:t>p</w:t>
      </w:r>
      <w:r w:rsidRPr="0048566B">
        <w:rPr>
          <w:rFonts w:ascii="Times New Roman" w:hAnsi="Times New Roman" w:cs="Times New Roman"/>
          <w:color w:val="000000"/>
          <w:sz w:val="23"/>
          <w:szCs w:val="23"/>
        </w:rPr>
        <w:t>recisa che il riferimento è al mix dei sistemi offerti, ovvero si tiene conto della gamma dell’offerta, ed il punteggio rappresenterà la sintesi di una valutazione globale anche in relazione al</w:t>
      </w:r>
      <w:r w:rsidRPr="0048566B">
        <w:rPr>
          <w:rFonts w:ascii="Times New Roman" w:eastAsia="SimSun" w:hAnsi="Times New Roman" w:cs="Times New Roman"/>
          <w:bCs/>
          <w:kern w:val="1"/>
          <w:lang w:eastAsia="hi-IN" w:bidi="hi-IN"/>
        </w:rPr>
        <w:t>l’eseguibilità di tutti i parametri</w:t>
      </w:r>
      <w:r w:rsidRPr="0048566B">
        <w:rPr>
          <w:rFonts w:ascii="Times New Roman" w:hAnsi="Times New Roman" w:cs="Times New Roman"/>
          <w:color w:val="000000"/>
          <w:sz w:val="23"/>
          <w:szCs w:val="23"/>
        </w:rPr>
        <w:t xml:space="preserve">. </w:t>
      </w:r>
      <w:r w:rsidRPr="00EB7CE9">
        <w:rPr>
          <w:rFonts w:ascii="Times New Roman" w:hAnsi="Times New Roman" w:cs="Times New Roman"/>
          <w:color w:val="000000"/>
          <w:sz w:val="23"/>
          <w:szCs w:val="23"/>
        </w:rPr>
        <w:t>Tempo Breve p. 6. Tempo Medio p.3. Tempo Lungo p. 1.</w:t>
      </w:r>
      <w:r w:rsidRPr="0048566B">
        <w:rPr>
          <w:rFonts w:ascii="Times New Roman" w:hAnsi="Times New Roman" w:cs="Times New Roman"/>
          <w:color w:val="000000"/>
          <w:sz w:val="23"/>
          <w:szCs w:val="23"/>
        </w:rPr>
        <w:t xml:space="preserve"> </w:t>
      </w:r>
    </w:p>
    <w:p w:rsidR="00636351" w:rsidRPr="009815F7" w:rsidRDefault="00636351" w:rsidP="009F47CB">
      <w:pPr>
        <w:pStyle w:val="Paragrafoelenco"/>
        <w:numPr>
          <w:ilvl w:val="0"/>
          <w:numId w:val="7"/>
        </w:numPr>
        <w:jc w:val="both"/>
      </w:pPr>
      <w:r w:rsidRPr="00671D32">
        <w:rPr>
          <w:rFonts w:ascii="Times New Roman" w:hAnsi="Times New Roman" w:cs="Times New Roman"/>
          <w:color w:val="000000"/>
          <w:sz w:val="23"/>
          <w:szCs w:val="23"/>
        </w:rPr>
        <w:t>Rilievo 13 – Griglia Criteri di Valutazione - All. 11 – LOTTO 4 – Elementi di Valutazione pag. 6 punto 7</w:t>
      </w:r>
      <w:r w:rsidRPr="00F07942">
        <w:rPr>
          <w:rFonts w:ascii="Times New Roman" w:hAnsi="Times New Roman" w:cs="Times New Roman"/>
          <w:color w:val="000000"/>
          <w:sz w:val="23"/>
          <w:szCs w:val="23"/>
        </w:rPr>
        <w:t>. “</w:t>
      </w:r>
      <w:r w:rsidRPr="00F07942">
        <w:rPr>
          <w:rFonts w:ascii="Times New Roman" w:eastAsia="SimSun" w:hAnsi="Times New Roman" w:cs="Times New Roman"/>
          <w:i/>
          <w:kern w:val="1"/>
          <w:lang w:eastAsia="hi-IN" w:bidi="hi-IN"/>
        </w:rPr>
        <w:t xml:space="preserve">Modalità di </w:t>
      </w:r>
      <w:r w:rsidRPr="00F07942">
        <w:rPr>
          <w:rFonts w:ascii="Times New Roman" w:eastAsia="SimSun" w:hAnsi="Times New Roman" w:cs="Times New Roman"/>
          <w:bCs/>
          <w:i/>
          <w:kern w:val="1"/>
          <w:lang w:eastAsia="hi-IN" w:bidi="hi-IN"/>
        </w:rPr>
        <w:t>conservazione di tutte le cartucce e consumabili…”</w:t>
      </w:r>
      <w:r w:rsidRPr="00671D32">
        <w:rPr>
          <w:rFonts w:ascii="Times New Roman" w:eastAsia="SimSun" w:hAnsi="Times New Roman" w:cs="Times New Roman"/>
          <w:bCs/>
          <w:i/>
          <w:kern w:val="1"/>
          <w:lang w:eastAsia="hi-IN" w:bidi="hi-IN"/>
        </w:rPr>
        <w:t xml:space="preserve"> </w:t>
      </w:r>
      <w:r w:rsidRPr="00671D32">
        <w:rPr>
          <w:rFonts w:ascii="Times New Roman" w:hAnsi="Times New Roman" w:cs="Times New Roman"/>
          <w:color w:val="000000"/>
          <w:sz w:val="23"/>
          <w:szCs w:val="23"/>
        </w:rPr>
        <w:t xml:space="preserve">Si precisa che il riferimento è al mix </w:t>
      </w:r>
      <w:r>
        <w:rPr>
          <w:rFonts w:ascii="Times New Roman" w:hAnsi="Times New Roman" w:cs="Times New Roman"/>
          <w:color w:val="000000"/>
          <w:sz w:val="23"/>
          <w:szCs w:val="23"/>
        </w:rPr>
        <w:t>dei prodotti offerti, siano essi cartucce o elettrodi o consumabili vari</w:t>
      </w:r>
      <w:r w:rsidRPr="00671D32">
        <w:rPr>
          <w:rFonts w:ascii="Times New Roman" w:hAnsi="Times New Roman" w:cs="Times New Roman"/>
          <w:color w:val="000000"/>
          <w:sz w:val="23"/>
          <w:szCs w:val="23"/>
        </w:rPr>
        <w:t>, ovvero si tiene conto della gamma d</w:t>
      </w:r>
      <w:r>
        <w:rPr>
          <w:rFonts w:ascii="Times New Roman" w:hAnsi="Times New Roman" w:cs="Times New Roman"/>
          <w:color w:val="000000"/>
          <w:sz w:val="23"/>
          <w:szCs w:val="23"/>
        </w:rPr>
        <w:t xml:space="preserve">i tutti i prodotti, viene valutata la modalità (tempo medio di conservazione, temperatura ambiente o refrigerata/controllata, </w:t>
      </w:r>
      <w:r w:rsidRPr="007270F2">
        <w:rPr>
          <w:rFonts w:ascii="Times New Roman" w:hAnsi="Times New Roman" w:cs="Times New Roman"/>
          <w:i/>
          <w:color w:val="000000"/>
          <w:sz w:val="23"/>
          <w:szCs w:val="23"/>
        </w:rPr>
        <w:t>secondo la normativa relativa alla conservazione dei materiali diagnostici</w:t>
      </w:r>
      <w:r>
        <w:rPr>
          <w:rFonts w:ascii="Times New Roman" w:hAnsi="Times New Roman" w:cs="Times New Roman"/>
          <w:color w:val="000000"/>
          <w:sz w:val="23"/>
          <w:szCs w:val="23"/>
        </w:rPr>
        <w:t xml:space="preserve">.) del mix di prodotti e si definisce una scala di valori </w:t>
      </w:r>
      <w:r w:rsidRPr="00671D32">
        <w:rPr>
          <w:rFonts w:ascii="Times New Roman" w:hAnsi="Times New Roman" w:cs="Times New Roman"/>
          <w:color w:val="000000"/>
          <w:sz w:val="23"/>
          <w:szCs w:val="23"/>
        </w:rPr>
        <w:t>rapprese</w:t>
      </w:r>
      <w:r>
        <w:rPr>
          <w:rFonts w:ascii="Times New Roman" w:hAnsi="Times New Roman" w:cs="Times New Roman"/>
          <w:color w:val="000000"/>
          <w:sz w:val="23"/>
          <w:szCs w:val="23"/>
        </w:rPr>
        <w:t>ntando</w:t>
      </w:r>
      <w:r w:rsidRPr="00671D32">
        <w:rPr>
          <w:rFonts w:ascii="Times New Roman" w:hAnsi="Times New Roman" w:cs="Times New Roman"/>
          <w:color w:val="000000"/>
          <w:sz w:val="23"/>
          <w:szCs w:val="23"/>
        </w:rPr>
        <w:t xml:space="preserve"> la sintesi i</w:t>
      </w:r>
      <w:r>
        <w:rPr>
          <w:rFonts w:ascii="Times New Roman" w:hAnsi="Times New Roman" w:cs="Times New Roman"/>
          <w:color w:val="000000"/>
          <w:sz w:val="23"/>
          <w:szCs w:val="23"/>
        </w:rPr>
        <w:t>n</w:t>
      </w:r>
      <w:r w:rsidRPr="00671D32">
        <w:rPr>
          <w:rFonts w:ascii="Times New Roman" w:hAnsi="Times New Roman" w:cs="Times New Roman"/>
          <w:color w:val="000000"/>
          <w:sz w:val="23"/>
          <w:szCs w:val="23"/>
        </w:rPr>
        <w:t xml:space="preserve"> una valutazione globale</w:t>
      </w:r>
      <w:r>
        <w:rPr>
          <w:rFonts w:ascii="Times New Roman" w:hAnsi="Times New Roman" w:cs="Times New Roman"/>
          <w:color w:val="000000"/>
          <w:sz w:val="23"/>
          <w:szCs w:val="23"/>
        </w:rPr>
        <w:t xml:space="preserve">. </w:t>
      </w:r>
      <w:r w:rsidRPr="00EB7CE9">
        <w:rPr>
          <w:rFonts w:ascii="Times New Roman" w:hAnsi="Times New Roman" w:cs="Times New Roman"/>
          <w:color w:val="000000"/>
          <w:sz w:val="23"/>
          <w:szCs w:val="23"/>
        </w:rPr>
        <w:t>Giudizio Ottimo p. 3. Giudizio Buono p.2. Giudizio Sufficiente p.1.</w:t>
      </w:r>
    </w:p>
    <w:p w:rsidR="00636351" w:rsidRPr="004A3145" w:rsidRDefault="00636351" w:rsidP="009F47CB">
      <w:pPr>
        <w:pStyle w:val="Paragrafoelenco"/>
        <w:numPr>
          <w:ilvl w:val="0"/>
          <w:numId w:val="7"/>
        </w:numPr>
        <w:jc w:val="both"/>
      </w:pPr>
      <w:r w:rsidRPr="00671D32">
        <w:rPr>
          <w:rFonts w:ascii="Times New Roman" w:hAnsi="Times New Roman" w:cs="Times New Roman"/>
          <w:color w:val="000000"/>
          <w:sz w:val="23"/>
          <w:szCs w:val="23"/>
        </w:rPr>
        <w:t>Rilievo 1</w:t>
      </w:r>
      <w:r>
        <w:rPr>
          <w:rFonts w:ascii="Times New Roman" w:hAnsi="Times New Roman" w:cs="Times New Roman"/>
          <w:color w:val="000000"/>
          <w:sz w:val="23"/>
          <w:szCs w:val="23"/>
        </w:rPr>
        <w:t>4</w:t>
      </w:r>
      <w:r w:rsidRPr="00671D32">
        <w:rPr>
          <w:rFonts w:ascii="Times New Roman" w:hAnsi="Times New Roman" w:cs="Times New Roman"/>
          <w:color w:val="000000"/>
          <w:sz w:val="23"/>
          <w:szCs w:val="23"/>
        </w:rPr>
        <w:t xml:space="preserve"> – Griglia Criteri di Valutazione - All. 11 – LOTTO 4 – Elementi di Valutazione pag. </w:t>
      </w:r>
      <w:r>
        <w:rPr>
          <w:rFonts w:ascii="Times New Roman" w:hAnsi="Times New Roman" w:cs="Times New Roman"/>
          <w:color w:val="000000"/>
          <w:sz w:val="23"/>
          <w:szCs w:val="23"/>
        </w:rPr>
        <w:t>7</w:t>
      </w:r>
      <w:r w:rsidRPr="00671D32">
        <w:rPr>
          <w:rFonts w:ascii="Times New Roman" w:hAnsi="Times New Roman" w:cs="Times New Roman"/>
          <w:color w:val="000000"/>
          <w:sz w:val="23"/>
          <w:szCs w:val="23"/>
        </w:rPr>
        <w:t xml:space="preserve"> punto </w:t>
      </w:r>
      <w:r w:rsidRPr="00F07942">
        <w:rPr>
          <w:rFonts w:ascii="Times New Roman" w:hAnsi="Times New Roman" w:cs="Times New Roman"/>
          <w:color w:val="000000"/>
          <w:sz w:val="23"/>
          <w:szCs w:val="23"/>
        </w:rPr>
        <w:t xml:space="preserve">12. </w:t>
      </w:r>
      <w:r w:rsidRPr="00F07942">
        <w:rPr>
          <w:rFonts w:ascii="Times New Roman" w:hAnsi="Times New Roman" w:cs="Times New Roman"/>
          <w:i/>
          <w:color w:val="000000"/>
          <w:sz w:val="23"/>
          <w:szCs w:val="23"/>
        </w:rPr>
        <w:t>“</w:t>
      </w:r>
      <w:r w:rsidRPr="00F07942">
        <w:rPr>
          <w:rFonts w:ascii="Times New Roman" w:eastAsia="SimSun" w:hAnsi="Times New Roman" w:cs="Times New Roman"/>
          <w:i/>
          <w:kern w:val="1"/>
          <w:lang w:eastAsia="hi-IN" w:bidi="hi-IN"/>
        </w:rPr>
        <w:t>Sicurezza operatore: assenza di sonde esposte e test eseguibili da siringa operatore indipendente”.</w:t>
      </w:r>
      <w:r w:rsidRPr="00F07942">
        <w:rPr>
          <w:rFonts w:ascii="Times New Roman" w:eastAsia="SimSun" w:hAnsi="Times New Roman" w:cs="Times New Roman"/>
          <w:kern w:val="1"/>
          <w:lang w:eastAsia="hi-IN" w:bidi="hi-IN"/>
        </w:rPr>
        <w:t xml:space="preserve"> Si</w:t>
      </w:r>
      <w:r>
        <w:rPr>
          <w:rFonts w:ascii="Times New Roman" w:eastAsia="SimSun" w:hAnsi="Times New Roman" w:cs="Times New Roman"/>
          <w:kern w:val="1"/>
          <w:lang w:eastAsia="hi-IN" w:bidi="hi-IN"/>
        </w:rPr>
        <w:t xml:space="preserve"> conferma che per </w:t>
      </w:r>
      <w:r w:rsidRPr="009815F7">
        <w:rPr>
          <w:rFonts w:ascii="Times New Roman" w:eastAsia="SimSun" w:hAnsi="Times New Roman" w:cs="Times New Roman"/>
          <w:b/>
          <w:kern w:val="1"/>
          <w:lang w:eastAsia="hi-IN" w:bidi="hi-IN"/>
        </w:rPr>
        <w:t xml:space="preserve">sonde esposte si intendono tutti gli apparati affilati, taglienti, angolati ecc. </w:t>
      </w:r>
      <w:r>
        <w:rPr>
          <w:rFonts w:ascii="Times New Roman" w:eastAsia="SimSun" w:hAnsi="Times New Roman" w:cs="Times New Roman"/>
          <w:b/>
          <w:kern w:val="1"/>
          <w:lang w:eastAsia="hi-IN" w:bidi="hi-IN"/>
        </w:rPr>
        <w:t xml:space="preserve">visibili, </w:t>
      </w:r>
      <w:r w:rsidRPr="009815F7">
        <w:rPr>
          <w:rFonts w:ascii="Times New Roman" w:eastAsia="SimSun" w:hAnsi="Times New Roman" w:cs="Times New Roman"/>
          <w:b/>
          <w:kern w:val="1"/>
          <w:lang w:eastAsia="hi-IN" w:bidi="hi-IN"/>
        </w:rPr>
        <w:t>in grado di arrecare potenziale danno all’operatore che ne venga a contatto</w:t>
      </w:r>
      <w:r>
        <w:rPr>
          <w:rFonts w:ascii="Times New Roman" w:eastAsia="SimSun" w:hAnsi="Times New Roman" w:cs="Times New Roman"/>
          <w:kern w:val="1"/>
          <w:lang w:eastAsia="hi-IN" w:bidi="hi-IN"/>
        </w:rPr>
        <w:t>. Per siringa operatore indipendente si intende la possibilità di collegare la siringa al supporto e lasciarlo a dimora durante l’esecuzione del test senza alcuna necessità da parte dell’operatore di doverla sostenere.</w:t>
      </w:r>
    </w:p>
    <w:p w:rsidR="004A3145" w:rsidRPr="004A3145" w:rsidRDefault="004A3145" w:rsidP="004A3145">
      <w:pPr>
        <w:pStyle w:val="Paragrafoelenco"/>
        <w:ind w:left="426"/>
        <w:rPr>
          <w:rFonts w:ascii="Times New Roman" w:hAnsi="Times New Roman" w:cs="Times New Roman"/>
          <w:color w:val="000000"/>
          <w:sz w:val="28"/>
          <w:szCs w:val="28"/>
        </w:rPr>
      </w:pPr>
    </w:p>
    <w:p w:rsidR="00EB7CE9" w:rsidRPr="0076473F" w:rsidRDefault="00EB7CE9" w:rsidP="00EB7CE9">
      <w:pPr>
        <w:pStyle w:val="Paragrafoelenco"/>
        <w:numPr>
          <w:ilvl w:val="0"/>
          <w:numId w:val="1"/>
        </w:numPr>
        <w:ind w:left="426"/>
        <w:rPr>
          <w:rFonts w:ascii="Times New Roman" w:hAnsi="Times New Roman" w:cs="Times New Roman"/>
          <w:color w:val="000000"/>
          <w:sz w:val="28"/>
          <w:szCs w:val="28"/>
        </w:rPr>
      </w:pPr>
      <w:r w:rsidRPr="0076473F">
        <w:rPr>
          <w:rFonts w:ascii="Times New Roman" w:hAnsi="Times New Roman" w:cs="Times New Roman"/>
          <w:b/>
          <w:sz w:val="28"/>
          <w:szCs w:val="28"/>
        </w:rPr>
        <w:t xml:space="preserve">LOTTO 4 </w:t>
      </w:r>
    </w:p>
    <w:p w:rsidR="00636351" w:rsidRDefault="00636351" w:rsidP="00636351">
      <w:pPr>
        <w:pStyle w:val="Default"/>
        <w:rPr>
          <w:b/>
          <w:sz w:val="28"/>
          <w:szCs w:val="28"/>
        </w:rPr>
      </w:pPr>
      <w:r w:rsidRPr="00071280">
        <w:rPr>
          <w:b/>
          <w:sz w:val="28"/>
          <w:szCs w:val="28"/>
        </w:rPr>
        <w:t xml:space="preserve">Chiarimento n. </w:t>
      </w:r>
      <w:r>
        <w:rPr>
          <w:b/>
          <w:sz w:val="28"/>
          <w:szCs w:val="28"/>
        </w:rPr>
        <w:t>52</w:t>
      </w:r>
      <w:r w:rsidRPr="00071280">
        <w:rPr>
          <w:b/>
          <w:sz w:val="28"/>
          <w:szCs w:val="28"/>
        </w:rPr>
        <w:t xml:space="preserve"> </w:t>
      </w:r>
      <w:r w:rsidR="00612BF2">
        <w:rPr>
          <w:b/>
          <w:sz w:val="28"/>
          <w:szCs w:val="28"/>
        </w:rPr>
        <w:t>del 1/10/2018</w:t>
      </w:r>
    </w:p>
    <w:p w:rsidR="00636351" w:rsidRPr="00071280" w:rsidRDefault="00636351" w:rsidP="00636351">
      <w:pPr>
        <w:pStyle w:val="Default"/>
        <w:rPr>
          <w:sz w:val="22"/>
          <w:szCs w:val="22"/>
        </w:rPr>
      </w:pPr>
    </w:p>
    <w:p w:rsidR="00636351" w:rsidRDefault="00636351" w:rsidP="009F47CB">
      <w:pPr>
        <w:pStyle w:val="Paragrafoelenco"/>
        <w:numPr>
          <w:ilvl w:val="0"/>
          <w:numId w:val="7"/>
        </w:numPr>
        <w:jc w:val="both"/>
        <w:rPr>
          <w:rFonts w:ascii="Times New Roman" w:hAnsi="Times New Roman" w:cs="Times New Roman"/>
          <w:color w:val="000000"/>
          <w:sz w:val="23"/>
          <w:szCs w:val="23"/>
        </w:rPr>
      </w:pPr>
      <w:r w:rsidRPr="00ED1C9D">
        <w:rPr>
          <w:rFonts w:ascii="Times New Roman" w:hAnsi="Times New Roman" w:cs="Times New Roman"/>
          <w:color w:val="000000"/>
          <w:sz w:val="23"/>
          <w:szCs w:val="23"/>
        </w:rPr>
        <w:t>Rilievo 1 –LOTTO 4</w:t>
      </w:r>
      <w:r>
        <w:rPr>
          <w:rFonts w:ascii="Times New Roman" w:hAnsi="Times New Roman" w:cs="Times New Roman"/>
          <w:color w:val="000000"/>
          <w:sz w:val="23"/>
          <w:szCs w:val="23"/>
        </w:rPr>
        <w:t>. “</w:t>
      </w:r>
      <w:r w:rsidRPr="00ED1C9D">
        <w:rPr>
          <w:rFonts w:ascii="Times New Roman" w:hAnsi="Times New Roman" w:cs="Times New Roman"/>
          <w:i/>
          <w:color w:val="000000"/>
          <w:sz w:val="23"/>
          <w:szCs w:val="23"/>
        </w:rPr>
        <w:t>Requisiti minimi della fornitura</w:t>
      </w:r>
      <w:r>
        <w:rPr>
          <w:rFonts w:ascii="Times New Roman" w:hAnsi="Times New Roman" w:cs="Times New Roman"/>
          <w:i/>
          <w:color w:val="000000"/>
          <w:sz w:val="23"/>
          <w:szCs w:val="23"/>
        </w:rPr>
        <w:t>”</w:t>
      </w:r>
      <w:r>
        <w:rPr>
          <w:rFonts w:ascii="Times New Roman" w:hAnsi="Times New Roman" w:cs="Times New Roman"/>
          <w:color w:val="000000"/>
          <w:sz w:val="23"/>
          <w:szCs w:val="23"/>
        </w:rPr>
        <w:t xml:space="preserve"> Punto 2. Si precisa che le cartucce sono dispositivi contenenti</w:t>
      </w:r>
      <w:r w:rsidRPr="00753D1B">
        <w:rPr>
          <w:rFonts w:ascii="Times New Roman" w:hAnsi="Times New Roman" w:cs="Times New Roman"/>
          <w:color w:val="000000"/>
          <w:sz w:val="23"/>
          <w:szCs w:val="23"/>
        </w:rPr>
        <w:t xml:space="preserve"> tutti i componenti necessari al test. </w:t>
      </w:r>
      <w:r>
        <w:rPr>
          <w:rFonts w:ascii="Times New Roman" w:hAnsi="Times New Roman" w:cs="Times New Roman"/>
          <w:color w:val="000000"/>
          <w:sz w:val="23"/>
          <w:szCs w:val="23"/>
        </w:rPr>
        <w:t>Sono</w:t>
      </w:r>
      <w:r w:rsidRPr="00753D1B">
        <w:rPr>
          <w:rFonts w:ascii="Times New Roman" w:hAnsi="Times New Roman" w:cs="Times New Roman"/>
          <w:color w:val="000000"/>
          <w:sz w:val="23"/>
          <w:szCs w:val="23"/>
        </w:rPr>
        <w:t xml:space="preserve"> contraddistinte da una determinata durata (n. di test)</w:t>
      </w:r>
      <w:r>
        <w:rPr>
          <w:rFonts w:ascii="Times New Roman" w:hAnsi="Times New Roman" w:cs="Times New Roman"/>
          <w:color w:val="000000"/>
          <w:sz w:val="23"/>
          <w:szCs w:val="23"/>
        </w:rPr>
        <w:t>,</w:t>
      </w:r>
      <w:r w:rsidRPr="00753D1B">
        <w:rPr>
          <w:rFonts w:ascii="Times New Roman" w:hAnsi="Times New Roman" w:cs="Times New Roman"/>
          <w:color w:val="000000"/>
          <w:sz w:val="23"/>
          <w:szCs w:val="23"/>
        </w:rPr>
        <w:t xml:space="preserve"> possono essere sostituite con estrema facilità</w:t>
      </w:r>
      <w:r>
        <w:rPr>
          <w:rFonts w:ascii="Times New Roman" w:hAnsi="Times New Roman" w:cs="Times New Roman"/>
          <w:color w:val="000000"/>
          <w:sz w:val="23"/>
          <w:szCs w:val="23"/>
        </w:rPr>
        <w:t>,</w:t>
      </w:r>
      <w:r w:rsidRPr="00753D1B">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sono </w:t>
      </w:r>
      <w:r w:rsidRPr="00753D1B">
        <w:rPr>
          <w:rFonts w:ascii="Times New Roman" w:hAnsi="Times New Roman" w:cs="Times New Roman"/>
          <w:color w:val="000000"/>
          <w:sz w:val="23"/>
          <w:szCs w:val="23"/>
        </w:rPr>
        <w:t xml:space="preserve">“a perdere” </w:t>
      </w:r>
      <w:r>
        <w:rPr>
          <w:rFonts w:ascii="Times New Roman" w:hAnsi="Times New Roman" w:cs="Times New Roman"/>
          <w:color w:val="000000"/>
          <w:sz w:val="23"/>
          <w:szCs w:val="23"/>
        </w:rPr>
        <w:t>e</w:t>
      </w:r>
      <w:r w:rsidRPr="00753D1B">
        <w:rPr>
          <w:rFonts w:ascii="Times New Roman" w:hAnsi="Times New Roman" w:cs="Times New Roman"/>
          <w:color w:val="000000"/>
          <w:sz w:val="23"/>
          <w:szCs w:val="23"/>
        </w:rPr>
        <w:t xml:space="preserve"> comprendono sensori, calibratori e contenitori dei liquidi </w:t>
      </w:r>
      <w:r>
        <w:rPr>
          <w:rFonts w:ascii="Times New Roman" w:hAnsi="Times New Roman" w:cs="Times New Roman"/>
          <w:color w:val="000000"/>
          <w:sz w:val="23"/>
          <w:szCs w:val="23"/>
        </w:rPr>
        <w:t xml:space="preserve">di </w:t>
      </w:r>
      <w:r w:rsidRPr="00753D1B">
        <w:rPr>
          <w:rFonts w:ascii="Times New Roman" w:hAnsi="Times New Roman" w:cs="Times New Roman"/>
          <w:color w:val="000000"/>
          <w:sz w:val="23"/>
          <w:szCs w:val="23"/>
        </w:rPr>
        <w:t xml:space="preserve">lavaggio. </w:t>
      </w:r>
      <w:r>
        <w:rPr>
          <w:rFonts w:ascii="Times New Roman" w:hAnsi="Times New Roman" w:cs="Times New Roman"/>
          <w:color w:val="000000"/>
          <w:sz w:val="23"/>
          <w:szCs w:val="23"/>
        </w:rPr>
        <w:t>L</w:t>
      </w:r>
      <w:r w:rsidRPr="00753D1B">
        <w:rPr>
          <w:rFonts w:ascii="Times New Roman" w:hAnsi="Times New Roman" w:cs="Times New Roman"/>
          <w:color w:val="000000"/>
          <w:sz w:val="23"/>
          <w:szCs w:val="23"/>
        </w:rPr>
        <w:t>a cartuccia sostituisce tutti i componenti ed i consumabili previsti dagli strumenti tradizionali: contenitori dei gas, reagenti, tubi di connessione, sensore</w:t>
      </w:r>
      <w:r>
        <w:rPr>
          <w:rFonts w:ascii="Times New Roman" w:hAnsi="Times New Roman" w:cs="Times New Roman"/>
          <w:color w:val="000000"/>
          <w:sz w:val="23"/>
          <w:szCs w:val="23"/>
        </w:rPr>
        <w:t xml:space="preserve"> o elettrodo di riferimento.</w:t>
      </w:r>
    </w:p>
    <w:p w:rsidR="00636351" w:rsidRDefault="00636351" w:rsidP="009F47CB">
      <w:pPr>
        <w:pStyle w:val="Paragrafoelenco"/>
        <w:numPr>
          <w:ilvl w:val="0"/>
          <w:numId w:val="7"/>
        </w:numPr>
        <w:jc w:val="both"/>
        <w:rPr>
          <w:rFonts w:ascii="Times New Roman" w:hAnsi="Times New Roman" w:cs="Times New Roman"/>
          <w:color w:val="000000"/>
          <w:sz w:val="23"/>
          <w:szCs w:val="23"/>
        </w:rPr>
      </w:pPr>
      <w:r w:rsidRPr="00ED1C9D">
        <w:rPr>
          <w:rFonts w:ascii="Times New Roman" w:hAnsi="Times New Roman" w:cs="Times New Roman"/>
          <w:color w:val="000000"/>
          <w:sz w:val="23"/>
          <w:szCs w:val="23"/>
        </w:rPr>
        <w:t xml:space="preserve">Rilievo </w:t>
      </w:r>
      <w:r>
        <w:rPr>
          <w:rFonts w:ascii="Times New Roman" w:hAnsi="Times New Roman" w:cs="Times New Roman"/>
          <w:color w:val="000000"/>
          <w:sz w:val="23"/>
          <w:szCs w:val="23"/>
        </w:rPr>
        <w:t>2</w:t>
      </w:r>
      <w:r w:rsidRPr="00ED1C9D">
        <w:rPr>
          <w:rFonts w:ascii="Times New Roman" w:hAnsi="Times New Roman" w:cs="Times New Roman"/>
          <w:color w:val="000000"/>
          <w:sz w:val="23"/>
          <w:szCs w:val="23"/>
        </w:rPr>
        <w:t xml:space="preserve"> –LOTTO 4</w:t>
      </w:r>
      <w:r>
        <w:rPr>
          <w:rFonts w:ascii="Times New Roman" w:hAnsi="Times New Roman" w:cs="Times New Roman"/>
          <w:color w:val="000000"/>
          <w:sz w:val="23"/>
          <w:szCs w:val="23"/>
        </w:rPr>
        <w:t>. “</w:t>
      </w:r>
      <w:r w:rsidRPr="00ED1C9D">
        <w:rPr>
          <w:rFonts w:ascii="Times New Roman" w:hAnsi="Times New Roman" w:cs="Times New Roman"/>
          <w:i/>
          <w:color w:val="000000"/>
          <w:sz w:val="23"/>
          <w:szCs w:val="23"/>
        </w:rPr>
        <w:t>Requisiti minimi della fornitura</w:t>
      </w:r>
      <w:r>
        <w:rPr>
          <w:rFonts w:ascii="Times New Roman" w:hAnsi="Times New Roman" w:cs="Times New Roman"/>
          <w:i/>
          <w:color w:val="000000"/>
          <w:sz w:val="23"/>
          <w:szCs w:val="23"/>
        </w:rPr>
        <w:t>”</w:t>
      </w:r>
      <w:r>
        <w:rPr>
          <w:rFonts w:ascii="Times New Roman" w:hAnsi="Times New Roman" w:cs="Times New Roman"/>
          <w:color w:val="000000"/>
          <w:sz w:val="23"/>
          <w:szCs w:val="23"/>
        </w:rPr>
        <w:t xml:space="preserve"> Punto 4. </w:t>
      </w:r>
      <w:r w:rsidRPr="0080203E">
        <w:rPr>
          <w:rFonts w:ascii="Times New Roman" w:hAnsi="Times New Roman" w:cs="Times New Roman"/>
          <w:color w:val="000000"/>
          <w:sz w:val="23"/>
          <w:szCs w:val="23"/>
        </w:rPr>
        <w:t>Il “</w:t>
      </w:r>
      <w:r w:rsidRPr="0080203E">
        <w:rPr>
          <w:rFonts w:ascii="Times New Roman" w:hAnsi="Times New Roman" w:cs="Times New Roman"/>
          <w:i/>
          <w:color w:val="000000"/>
          <w:sz w:val="23"/>
          <w:szCs w:val="23"/>
        </w:rPr>
        <w:t>ridotto volume di campione comunque non superiore a 200 microlitri</w:t>
      </w:r>
      <w:r w:rsidRPr="0080203E">
        <w:rPr>
          <w:rFonts w:ascii="Times New Roman" w:hAnsi="Times New Roman" w:cs="Times New Roman"/>
          <w:color w:val="000000"/>
          <w:sz w:val="23"/>
          <w:szCs w:val="23"/>
        </w:rPr>
        <w:t>” è riferito alla quantità massima (volume) di sangue necessario per eseguire l’esame con misurazione di tutti i parametri richiesti</w:t>
      </w:r>
      <w:r>
        <w:rPr>
          <w:rFonts w:ascii="Times New Roman" w:hAnsi="Times New Roman" w:cs="Times New Roman"/>
          <w:color w:val="000000"/>
          <w:sz w:val="23"/>
          <w:szCs w:val="23"/>
        </w:rPr>
        <w:t xml:space="preserve"> ed offerti, quindi anche dei parametri aggiuntivi</w:t>
      </w:r>
      <w:r w:rsidRPr="0080203E">
        <w:rPr>
          <w:rFonts w:ascii="Times New Roman" w:hAnsi="Times New Roman" w:cs="Times New Roman"/>
          <w:color w:val="000000"/>
          <w:sz w:val="23"/>
          <w:szCs w:val="23"/>
        </w:rPr>
        <w:t>, NON è riferito “</w:t>
      </w:r>
      <w:r w:rsidRPr="0080203E">
        <w:rPr>
          <w:rFonts w:ascii="Times New Roman" w:hAnsi="Times New Roman" w:cs="Times New Roman"/>
          <w:i/>
          <w:color w:val="000000"/>
          <w:sz w:val="23"/>
          <w:szCs w:val="23"/>
        </w:rPr>
        <w:t>al volume massimo contenuto nel dispositivo di prelievo</w:t>
      </w:r>
      <w:r>
        <w:rPr>
          <w:rFonts w:ascii="Times New Roman" w:hAnsi="Times New Roman" w:cs="Times New Roman"/>
          <w:color w:val="000000"/>
          <w:sz w:val="23"/>
          <w:szCs w:val="23"/>
        </w:rPr>
        <w:t>”, essendo indipendente dalla capacità del sistema di prelievo.</w:t>
      </w:r>
    </w:p>
    <w:p w:rsidR="00636351" w:rsidRDefault="00636351" w:rsidP="009F47CB">
      <w:pPr>
        <w:pStyle w:val="Paragrafoelenco"/>
        <w:numPr>
          <w:ilvl w:val="0"/>
          <w:numId w:val="7"/>
        </w:numPr>
        <w:jc w:val="both"/>
        <w:rPr>
          <w:rFonts w:ascii="Times New Roman" w:hAnsi="Times New Roman" w:cs="Times New Roman"/>
          <w:color w:val="000000"/>
          <w:sz w:val="23"/>
          <w:szCs w:val="23"/>
        </w:rPr>
      </w:pPr>
      <w:r w:rsidRPr="009C0C10">
        <w:rPr>
          <w:rFonts w:ascii="Times New Roman" w:hAnsi="Times New Roman" w:cs="Times New Roman"/>
          <w:color w:val="000000"/>
          <w:sz w:val="23"/>
          <w:szCs w:val="23"/>
        </w:rPr>
        <w:t>Rilievo 3 –LOTTO 4. “</w:t>
      </w:r>
      <w:r w:rsidRPr="009C0C10">
        <w:rPr>
          <w:rFonts w:ascii="Times New Roman" w:hAnsi="Times New Roman" w:cs="Times New Roman"/>
          <w:i/>
          <w:color w:val="000000"/>
          <w:sz w:val="23"/>
          <w:szCs w:val="23"/>
        </w:rPr>
        <w:t xml:space="preserve">Requisiti minimi della fornitura” </w:t>
      </w:r>
      <w:r w:rsidRPr="009C0C10">
        <w:rPr>
          <w:rFonts w:ascii="Times New Roman" w:hAnsi="Times New Roman" w:cs="Times New Roman"/>
          <w:color w:val="000000"/>
          <w:sz w:val="23"/>
          <w:szCs w:val="23"/>
        </w:rPr>
        <w:t>Punto 7. Come da descrizione l “</w:t>
      </w:r>
      <w:r w:rsidRPr="009C0C10">
        <w:rPr>
          <w:rFonts w:ascii="Times New Roman" w:hAnsi="Times New Roman" w:cs="Times New Roman"/>
          <w:i/>
          <w:sz w:val="23"/>
          <w:szCs w:val="23"/>
        </w:rPr>
        <w:t>Presenza di stampante integrata per la stampa di tutti i risultati relativi al campione analizzato</w:t>
      </w:r>
      <w:r w:rsidRPr="009C0C10">
        <w:rPr>
          <w:rFonts w:ascii="Times New Roman" w:hAnsi="Times New Roman" w:cs="Times New Roman"/>
          <w:sz w:val="23"/>
          <w:szCs w:val="23"/>
        </w:rPr>
        <w:t xml:space="preserve">” </w:t>
      </w:r>
      <w:r w:rsidRPr="009C0C10">
        <w:rPr>
          <w:rFonts w:ascii="Times New Roman" w:hAnsi="Times New Roman" w:cs="Times New Roman"/>
          <w:color w:val="000000"/>
          <w:sz w:val="23"/>
          <w:szCs w:val="23"/>
        </w:rPr>
        <w:t>è riferibile alla stampa dei risultati del test sul campione.</w:t>
      </w:r>
    </w:p>
    <w:p w:rsidR="00636351" w:rsidRDefault="00636351" w:rsidP="009F47CB">
      <w:pPr>
        <w:pStyle w:val="Paragrafoelenco"/>
        <w:numPr>
          <w:ilvl w:val="0"/>
          <w:numId w:val="7"/>
        </w:numPr>
        <w:jc w:val="both"/>
        <w:rPr>
          <w:rFonts w:ascii="Times New Roman" w:hAnsi="Times New Roman" w:cs="Times New Roman"/>
          <w:color w:val="000000"/>
          <w:sz w:val="23"/>
          <w:szCs w:val="23"/>
        </w:rPr>
      </w:pPr>
      <w:r w:rsidRPr="0048566B">
        <w:rPr>
          <w:rFonts w:ascii="Times New Roman" w:hAnsi="Times New Roman" w:cs="Times New Roman"/>
          <w:color w:val="000000"/>
          <w:sz w:val="23"/>
          <w:szCs w:val="23"/>
        </w:rPr>
        <w:t xml:space="preserve">Rilievo </w:t>
      </w:r>
      <w:r>
        <w:rPr>
          <w:rFonts w:ascii="Times New Roman" w:hAnsi="Times New Roman" w:cs="Times New Roman"/>
          <w:color w:val="000000"/>
          <w:sz w:val="23"/>
          <w:szCs w:val="23"/>
        </w:rPr>
        <w:t>4</w:t>
      </w:r>
      <w:r w:rsidRPr="0048566B">
        <w:rPr>
          <w:rFonts w:ascii="Times New Roman" w:hAnsi="Times New Roman" w:cs="Times New Roman"/>
          <w:color w:val="000000"/>
          <w:sz w:val="23"/>
          <w:szCs w:val="23"/>
        </w:rPr>
        <w:t xml:space="preserve"> – Griglia Criteri di Valutazione - All. 11 – LOTTO 4 – Elementi di Valutazione pag. 6 punto </w:t>
      </w:r>
      <w:r>
        <w:rPr>
          <w:rFonts w:ascii="Times New Roman" w:hAnsi="Times New Roman" w:cs="Times New Roman"/>
          <w:color w:val="000000"/>
          <w:sz w:val="23"/>
          <w:szCs w:val="23"/>
        </w:rPr>
        <w:t>1</w:t>
      </w:r>
      <w:r w:rsidRPr="0048566B">
        <w:rPr>
          <w:rFonts w:ascii="Times New Roman" w:hAnsi="Times New Roman" w:cs="Times New Roman"/>
          <w:color w:val="000000"/>
          <w:sz w:val="23"/>
          <w:szCs w:val="23"/>
        </w:rPr>
        <w:t xml:space="preserve">. </w:t>
      </w:r>
      <w:r w:rsidRPr="009C0C10">
        <w:rPr>
          <w:rFonts w:ascii="Times New Roman" w:hAnsi="Times New Roman" w:cs="Times New Roman"/>
          <w:sz w:val="23"/>
          <w:szCs w:val="23"/>
        </w:rPr>
        <w:t xml:space="preserve"> </w:t>
      </w:r>
      <w:r>
        <w:rPr>
          <w:rFonts w:ascii="Times New Roman" w:hAnsi="Times New Roman" w:cs="Times New Roman"/>
          <w:color w:val="000000"/>
          <w:sz w:val="23"/>
          <w:szCs w:val="23"/>
        </w:rPr>
        <w:t>La valutazione terrà conto di tutti i consumabili on board ed esterni necessari per l’esecuzione di tutti i test che la strumentazione è in grado di fornire, sia quelli richiesti che i parametri misurati aggiuntivi, qualora in grado di fornirli e che siano realmente offerti.</w:t>
      </w:r>
    </w:p>
    <w:p w:rsidR="00636351" w:rsidRPr="00D03252" w:rsidRDefault="00636351" w:rsidP="009F47CB">
      <w:pPr>
        <w:pStyle w:val="Paragrafoelenco"/>
        <w:numPr>
          <w:ilvl w:val="0"/>
          <w:numId w:val="7"/>
        </w:numPr>
        <w:jc w:val="both"/>
        <w:rPr>
          <w:rFonts w:ascii="Times New Roman" w:hAnsi="Times New Roman" w:cs="Times New Roman"/>
          <w:color w:val="000000"/>
          <w:sz w:val="23"/>
          <w:szCs w:val="23"/>
        </w:rPr>
      </w:pPr>
      <w:r w:rsidRPr="0048566B">
        <w:rPr>
          <w:rFonts w:ascii="Times New Roman" w:hAnsi="Times New Roman" w:cs="Times New Roman"/>
          <w:color w:val="000000"/>
          <w:sz w:val="23"/>
          <w:szCs w:val="23"/>
        </w:rPr>
        <w:t xml:space="preserve">Rilievo </w:t>
      </w:r>
      <w:r>
        <w:rPr>
          <w:rFonts w:ascii="Times New Roman" w:hAnsi="Times New Roman" w:cs="Times New Roman"/>
          <w:color w:val="000000"/>
          <w:sz w:val="23"/>
          <w:szCs w:val="23"/>
        </w:rPr>
        <w:t>5</w:t>
      </w:r>
      <w:r w:rsidRPr="0048566B">
        <w:rPr>
          <w:rFonts w:ascii="Times New Roman" w:hAnsi="Times New Roman" w:cs="Times New Roman"/>
          <w:color w:val="000000"/>
          <w:sz w:val="23"/>
          <w:szCs w:val="23"/>
        </w:rPr>
        <w:t xml:space="preserve"> – Griglia Criteri di Valutazione - All. 11 – LOTTO 4 – Elementi di Valutazione pag. 6 punto </w:t>
      </w:r>
      <w:r>
        <w:rPr>
          <w:rFonts w:ascii="Times New Roman" w:hAnsi="Times New Roman" w:cs="Times New Roman"/>
          <w:color w:val="000000"/>
          <w:sz w:val="23"/>
          <w:szCs w:val="23"/>
        </w:rPr>
        <w:t>5</w:t>
      </w:r>
      <w:r w:rsidRPr="0048566B">
        <w:rPr>
          <w:rFonts w:ascii="Times New Roman" w:hAnsi="Times New Roman" w:cs="Times New Roman"/>
          <w:color w:val="000000"/>
          <w:sz w:val="23"/>
          <w:szCs w:val="23"/>
        </w:rPr>
        <w:t xml:space="preserve">. </w:t>
      </w:r>
      <w:r w:rsidRPr="009C0C10">
        <w:rPr>
          <w:rFonts w:ascii="Times New Roman" w:hAnsi="Times New Roman" w:cs="Times New Roman"/>
          <w:sz w:val="23"/>
          <w:szCs w:val="23"/>
        </w:rPr>
        <w:t xml:space="preserve"> </w:t>
      </w:r>
      <w:r>
        <w:rPr>
          <w:rFonts w:ascii="Times New Roman" w:hAnsi="Times New Roman" w:cs="Times New Roman"/>
          <w:sz w:val="23"/>
          <w:szCs w:val="23"/>
        </w:rPr>
        <w:t xml:space="preserve">Si conferma che per gli </w:t>
      </w:r>
      <w:r w:rsidRPr="00A0217C">
        <w:rPr>
          <w:rFonts w:ascii="Times New Roman" w:hAnsi="Times New Roman" w:cs="Times New Roman"/>
          <w:i/>
          <w:sz w:val="23"/>
          <w:szCs w:val="23"/>
        </w:rPr>
        <w:t>“</w:t>
      </w:r>
      <w:r w:rsidRPr="00A0217C">
        <w:rPr>
          <w:rFonts w:ascii="Times New Roman" w:eastAsia="SimSun" w:hAnsi="Times New Roman" w:cs="Times New Roman"/>
          <w:i/>
          <w:kern w:val="1"/>
          <w:lang w:eastAsia="hi-IN" w:bidi="hi-IN"/>
        </w:rPr>
        <w:t xml:space="preserve">Ulteriori parametri misurati oltre a quelli richiesti quali: Mg, BUN, Creatinina, </w:t>
      </w:r>
      <w:proofErr w:type="spellStart"/>
      <w:r w:rsidRPr="00A0217C">
        <w:rPr>
          <w:rFonts w:ascii="Times New Roman" w:eastAsia="SimSun" w:hAnsi="Times New Roman" w:cs="Times New Roman"/>
          <w:i/>
          <w:kern w:val="1"/>
          <w:lang w:eastAsia="hi-IN" w:bidi="hi-IN"/>
        </w:rPr>
        <w:t>Hb</w:t>
      </w:r>
      <w:proofErr w:type="spellEnd"/>
      <w:r>
        <w:rPr>
          <w:rFonts w:ascii="Times New Roman" w:eastAsia="SimSun" w:hAnsi="Times New Roman" w:cs="Times New Roman"/>
          <w:i/>
          <w:kern w:val="1"/>
          <w:lang w:eastAsia="hi-IN" w:bidi="hi-IN"/>
        </w:rPr>
        <w:t xml:space="preserve"> </w:t>
      </w:r>
      <w:r w:rsidRPr="00A0217C">
        <w:rPr>
          <w:rFonts w:ascii="Times New Roman" w:eastAsia="SimSun" w:hAnsi="Times New Roman" w:cs="Times New Roman"/>
          <w:i/>
          <w:kern w:val="1"/>
          <w:lang w:eastAsia="hi-IN" w:bidi="hi-IN"/>
        </w:rPr>
        <w:t>fetale, Ematocrito</w:t>
      </w:r>
      <w:r>
        <w:rPr>
          <w:rFonts w:eastAsia="SimSun"/>
          <w:kern w:val="1"/>
          <w:lang w:eastAsia="hi-IN" w:bidi="hi-IN"/>
        </w:rPr>
        <w:t>”</w:t>
      </w:r>
      <w:r w:rsidRPr="00A0217C">
        <w:rPr>
          <w:rFonts w:ascii="Times New Roman" w:eastAsia="SimSun" w:hAnsi="Times New Roman" w:cs="Times New Roman"/>
          <w:kern w:val="1"/>
          <w:lang w:eastAsia="hi-IN" w:bidi="hi-IN"/>
        </w:rPr>
        <w:t xml:space="preserve"> il punteggio sarà attribuito solamente se inclusi in offerta completi di tutto il materiale di consumo necessario per la refertazione.</w:t>
      </w:r>
    </w:p>
    <w:p w:rsidR="00636351" w:rsidRDefault="00636351" w:rsidP="00636351">
      <w:pPr>
        <w:pStyle w:val="Paragrafoelenco"/>
        <w:ind w:left="426"/>
        <w:rPr>
          <w:rFonts w:ascii="Times New Roman" w:hAnsi="Times New Roman" w:cs="Times New Roman"/>
          <w:color w:val="000000"/>
          <w:sz w:val="23"/>
          <w:szCs w:val="23"/>
          <w:highlight w:val="green"/>
        </w:rPr>
      </w:pPr>
    </w:p>
    <w:p w:rsidR="00636351" w:rsidRDefault="00636351" w:rsidP="00636351">
      <w:pPr>
        <w:pStyle w:val="Default"/>
        <w:rPr>
          <w:b/>
          <w:sz w:val="28"/>
          <w:szCs w:val="28"/>
        </w:rPr>
      </w:pPr>
    </w:p>
    <w:p w:rsidR="004A3145" w:rsidRPr="008F7F08" w:rsidRDefault="004A3145" w:rsidP="004A3145">
      <w:pPr>
        <w:pStyle w:val="Paragrafoelenco"/>
        <w:numPr>
          <w:ilvl w:val="0"/>
          <w:numId w:val="1"/>
        </w:numPr>
        <w:ind w:left="426"/>
        <w:rPr>
          <w:rFonts w:ascii="Times New Roman" w:hAnsi="Times New Roman" w:cs="Times New Roman"/>
          <w:color w:val="000000"/>
          <w:sz w:val="23"/>
          <w:szCs w:val="23"/>
        </w:rPr>
      </w:pPr>
      <w:r w:rsidRPr="0076473F">
        <w:rPr>
          <w:rFonts w:ascii="Times New Roman" w:hAnsi="Times New Roman" w:cs="Times New Roman"/>
          <w:b/>
          <w:sz w:val="28"/>
          <w:szCs w:val="28"/>
        </w:rPr>
        <w:t>LOTTO 4</w:t>
      </w:r>
      <w:r w:rsidRPr="008F7F08">
        <w:rPr>
          <w:rFonts w:ascii="Times New Roman" w:hAnsi="Times New Roman" w:cs="Times New Roman"/>
          <w:b/>
        </w:rPr>
        <w:t xml:space="preserve"> </w:t>
      </w:r>
      <w:r>
        <w:rPr>
          <w:rFonts w:ascii="Times New Roman" w:hAnsi="Times New Roman" w:cs="Times New Roman"/>
          <w:b/>
        </w:rPr>
        <w:t xml:space="preserve">  </w:t>
      </w:r>
    </w:p>
    <w:p w:rsidR="00636351" w:rsidRDefault="00636351" w:rsidP="00636351">
      <w:pPr>
        <w:pStyle w:val="Default"/>
        <w:rPr>
          <w:b/>
          <w:sz w:val="28"/>
          <w:szCs w:val="28"/>
        </w:rPr>
      </w:pPr>
      <w:r w:rsidRPr="00C3559A">
        <w:rPr>
          <w:b/>
          <w:sz w:val="28"/>
          <w:szCs w:val="28"/>
        </w:rPr>
        <w:t xml:space="preserve">Chiarimento n. 53 </w:t>
      </w:r>
      <w:r w:rsidR="00612BF2">
        <w:rPr>
          <w:b/>
          <w:sz w:val="28"/>
          <w:szCs w:val="28"/>
        </w:rPr>
        <w:t>del 1/10/2018</w:t>
      </w:r>
    </w:p>
    <w:p w:rsidR="00636351" w:rsidRPr="00071280" w:rsidRDefault="00636351" w:rsidP="00636351">
      <w:pPr>
        <w:pStyle w:val="Default"/>
        <w:rPr>
          <w:sz w:val="22"/>
          <w:szCs w:val="22"/>
        </w:rPr>
      </w:pPr>
    </w:p>
    <w:p w:rsidR="00636351" w:rsidRPr="008F7F08" w:rsidRDefault="00636351" w:rsidP="009F47CB">
      <w:pPr>
        <w:pStyle w:val="Nessunaspaziatura"/>
        <w:numPr>
          <w:ilvl w:val="0"/>
          <w:numId w:val="7"/>
        </w:numPr>
        <w:jc w:val="both"/>
        <w:rPr>
          <w:rFonts w:ascii="Times New Roman" w:hAnsi="Times New Roman" w:cs="Times New Roman"/>
        </w:rPr>
      </w:pPr>
      <w:r w:rsidRPr="00F00A01">
        <w:rPr>
          <w:rFonts w:ascii="Times New Roman" w:hAnsi="Times New Roman" w:cs="Times New Roman"/>
          <w:b/>
          <w:color w:val="000000"/>
        </w:rPr>
        <w:t>Rilievo 1</w:t>
      </w:r>
      <w:r w:rsidRPr="008F7F08">
        <w:rPr>
          <w:rFonts w:ascii="Times New Roman" w:hAnsi="Times New Roman" w:cs="Times New Roman"/>
          <w:color w:val="000000"/>
        </w:rPr>
        <w:t xml:space="preserve"> – LOTTO 4. </w:t>
      </w:r>
      <w:r w:rsidRPr="008F7F08">
        <w:rPr>
          <w:rFonts w:ascii="Times New Roman" w:hAnsi="Times New Roman" w:cs="Times New Roman"/>
        </w:rPr>
        <w:t>Si conferma che la strumentazione di backup presso il reparto di rianimazione deve essere sempre accesa e funzionante per 365 giorni l’anno.</w:t>
      </w:r>
    </w:p>
    <w:p w:rsidR="00636351" w:rsidRPr="008F7F08" w:rsidRDefault="00636351" w:rsidP="009F47CB">
      <w:pPr>
        <w:pStyle w:val="Paragrafoelenco"/>
        <w:numPr>
          <w:ilvl w:val="0"/>
          <w:numId w:val="7"/>
        </w:numPr>
        <w:jc w:val="both"/>
        <w:rPr>
          <w:rFonts w:ascii="Times New Roman" w:hAnsi="Times New Roman" w:cs="Times New Roman"/>
          <w:color w:val="000000"/>
          <w:sz w:val="23"/>
          <w:szCs w:val="23"/>
        </w:rPr>
      </w:pPr>
      <w:r w:rsidRPr="000127D0">
        <w:rPr>
          <w:rFonts w:ascii="Times New Roman" w:hAnsi="Times New Roman" w:cs="Times New Roman"/>
          <w:b/>
          <w:color w:val="000000"/>
        </w:rPr>
        <w:t>Rilievo 2</w:t>
      </w:r>
      <w:r w:rsidRPr="000127D0">
        <w:rPr>
          <w:rFonts w:ascii="Times New Roman" w:hAnsi="Times New Roman" w:cs="Times New Roman"/>
          <w:b/>
        </w:rPr>
        <w:t>a</w:t>
      </w:r>
      <w:r w:rsidRPr="008F7F08">
        <w:rPr>
          <w:rFonts w:ascii="Times New Roman" w:hAnsi="Times New Roman" w:cs="Times New Roman"/>
        </w:rPr>
        <w:t xml:space="preserve"> –</w:t>
      </w:r>
      <w:r w:rsidRPr="008F7F08">
        <w:rPr>
          <w:rFonts w:ascii="Times New Roman" w:hAnsi="Times New Roman" w:cs="Times New Roman"/>
          <w:color w:val="000000"/>
        </w:rPr>
        <w:t xml:space="preserve"> LOTTO</w:t>
      </w:r>
      <w:r w:rsidRPr="008F7F08">
        <w:rPr>
          <w:rFonts w:ascii="Times New Roman" w:hAnsi="Times New Roman" w:cs="Times New Roman"/>
        </w:rPr>
        <w:t xml:space="preserve"> 4 - “</w:t>
      </w:r>
      <w:r w:rsidRPr="008F7F08">
        <w:rPr>
          <w:rFonts w:ascii="Times New Roman" w:hAnsi="Times New Roman" w:cs="Times New Roman"/>
          <w:i/>
          <w:color w:val="000000"/>
        </w:rPr>
        <w:t>Controllo della rete POCT degli e</w:t>
      </w:r>
      <w:r w:rsidRPr="008F7F08">
        <w:rPr>
          <w:rFonts w:ascii="Times New Roman" w:hAnsi="Times New Roman" w:cs="Times New Roman"/>
          <w:i/>
        </w:rPr>
        <w:t>mogasanalizzatori: in relazione…</w:t>
      </w:r>
      <w:r w:rsidRPr="008F7F08">
        <w:rPr>
          <w:rFonts w:ascii="Times New Roman" w:hAnsi="Times New Roman" w:cs="Times New Roman"/>
        </w:rPr>
        <w:t>”, Si lascia alla ditta offerente la descrizione di un progetto di assistenza applicativa e tecnica per la verifica del corretto funzionamento delle strumentazioni offerte</w:t>
      </w:r>
      <w:r>
        <w:rPr>
          <w:rFonts w:ascii="Times New Roman" w:hAnsi="Times New Roman" w:cs="Times New Roman"/>
        </w:rPr>
        <w:t>.</w:t>
      </w:r>
    </w:p>
    <w:p w:rsidR="00636351" w:rsidRPr="008F7F08" w:rsidRDefault="00636351" w:rsidP="009F47CB">
      <w:pPr>
        <w:pStyle w:val="Paragrafoelenco"/>
        <w:numPr>
          <w:ilvl w:val="0"/>
          <w:numId w:val="7"/>
        </w:numPr>
        <w:jc w:val="both"/>
        <w:rPr>
          <w:rFonts w:ascii="Times New Roman" w:hAnsi="Times New Roman" w:cs="Times New Roman"/>
          <w:color w:val="000000"/>
        </w:rPr>
      </w:pPr>
      <w:r w:rsidRPr="000127D0">
        <w:rPr>
          <w:rFonts w:ascii="Times New Roman" w:hAnsi="Times New Roman" w:cs="Times New Roman"/>
          <w:b/>
          <w:color w:val="000000"/>
        </w:rPr>
        <w:t>Rilievo 2b</w:t>
      </w:r>
      <w:r w:rsidRPr="008F7F08">
        <w:rPr>
          <w:rFonts w:ascii="Times New Roman" w:hAnsi="Times New Roman" w:cs="Times New Roman"/>
          <w:color w:val="000000"/>
        </w:rPr>
        <w:t xml:space="preserve"> </w:t>
      </w:r>
      <w:r w:rsidRPr="008F7F08">
        <w:rPr>
          <w:rFonts w:ascii="Times New Roman" w:hAnsi="Times New Roman" w:cs="Times New Roman"/>
        </w:rPr>
        <w:t>–</w:t>
      </w:r>
      <w:r w:rsidRPr="008F7F08">
        <w:rPr>
          <w:rFonts w:ascii="Times New Roman" w:hAnsi="Times New Roman" w:cs="Times New Roman"/>
          <w:color w:val="000000"/>
        </w:rPr>
        <w:t xml:space="preserve"> LOTTO</w:t>
      </w:r>
      <w:r w:rsidRPr="008F7F08">
        <w:rPr>
          <w:rFonts w:ascii="Times New Roman" w:hAnsi="Times New Roman" w:cs="Times New Roman"/>
        </w:rPr>
        <w:t xml:space="preserve"> 4 - Si lascia alla ditta offerente la descrizione di un progetto di gestione e monitoraggio delle scorte del materiale diagnostico</w:t>
      </w:r>
      <w:r>
        <w:rPr>
          <w:rFonts w:ascii="Times New Roman" w:hAnsi="Times New Roman" w:cs="Times New Roman"/>
        </w:rPr>
        <w:t>.</w:t>
      </w:r>
    </w:p>
    <w:p w:rsidR="00636351" w:rsidRPr="008F7F08" w:rsidRDefault="00636351" w:rsidP="009F47CB">
      <w:pPr>
        <w:pStyle w:val="Paragrafoelenco"/>
        <w:numPr>
          <w:ilvl w:val="0"/>
          <w:numId w:val="7"/>
        </w:numPr>
        <w:jc w:val="both"/>
        <w:rPr>
          <w:rFonts w:ascii="Times New Roman" w:hAnsi="Times New Roman" w:cs="Times New Roman"/>
        </w:rPr>
      </w:pPr>
      <w:r w:rsidRPr="000127D0">
        <w:rPr>
          <w:rFonts w:ascii="Times New Roman" w:hAnsi="Times New Roman" w:cs="Times New Roman"/>
          <w:b/>
        </w:rPr>
        <w:t>Rilievo 2c</w:t>
      </w:r>
      <w:r w:rsidRPr="008F7F08">
        <w:rPr>
          <w:rFonts w:ascii="Times New Roman" w:hAnsi="Times New Roman" w:cs="Times New Roman"/>
        </w:rPr>
        <w:t xml:space="preserve"> - LOTTO 4 - Si lascia alla ditta offerente la descrizione di un progetto di supporto di primo livello di assistenza tecnica. </w:t>
      </w:r>
    </w:p>
    <w:p w:rsidR="00636351" w:rsidRPr="000127D0" w:rsidRDefault="00636351" w:rsidP="009F47CB">
      <w:pPr>
        <w:pStyle w:val="Paragrafoelenco"/>
        <w:numPr>
          <w:ilvl w:val="0"/>
          <w:numId w:val="7"/>
        </w:numPr>
        <w:jc w:val="both"/>
        <w:rPr>
          <w:sz w:val="24"/>
          <w:szCs w:val="24"/>
        </w:rPr>
      </w:pPr>
      <w:r w:rsidRPr="000127D0">
        <w:rPr>
          <w:rFonts w:ascii="Times New Roman" w:hAnsi="Times New Roman" w:cs="Times New Roman"/>
          <w:b/>
        </w:rPr>
        <w:t>Rilievo 2d</w:t>
      </w:r>
      <w:r w:rsidRPr="000127D0">
        <w:rPr>
          <w:rFonts w:ascii="Times New Roman" w:hAnsi="Times New Roman" w:cs="Times New Roman"/>
        </w:rPr>
        <w:t xml:space="preserve"> - LOTTO 4 - La gestione centralizzata degli analizzatori è delegata alle Unità operative dei laboratori analisi di ciascuna azienda sanitaria (A.O San Carlo, Asp Potenza e IRCCS </w:t>
      </w:r>
      <w:proofErr w:type="spellStart"/>
      <w:r w:rsidRPr="000127D0">
        <w:rPr>
          <w:rFonts w:ascii="Times New Roman" w:hAnsi="Times New Roman" w:cs="Times New Roman"/>
        </w:rPr>
        <w:t>Crob</w:t>
      </w:r>
      <w:proofErr w:type="spellEnd"/>
      <w:r w:rsidRPr="000127D0">
        <w:rPr>
          <w:rFonts w:ascii="Times New Roman" w:hAnsi="Times New Roman" w:cs="Times New Roman"/>
        </w:rPr>
        <w:t>), attraverso un software gestionale in grado di controllarne a distanza l’efficienza analitica, il rispetto dei limiti di QC ecc.</w:t>
      </w:r>
    </w:p>
    <w:p w:rsidR="00636351" w:rsidRPr="000127D0" w:rsidRDefault="00636351" w:rsidP="009F47CB">
      <w:pPr>
        <w:pStyle w:val="Paragrafoelenco"/>
        <w:numPr>
          <w:ilvl w:val="0"/>
          <w:numId w:val="7"/>
        </w:numPr>
        <w:jc w:val="both"/>
        <w:rPr>
          <w:rFonts w:ascii="Times New Roman" w:hAnsi="Times New Roman" w:cs="Times New Roman"/>
        </w:rPr>
      </w:pPr>
      <w:r w:rsidRPr="000127D0">
        <w:rPr>
          <w:rFonts w:ascii="Times New Roman" w:hAnsi="Times New Roman" w:cs="Times New Roman"/>
          <w:b/>
        </w:rPr>
        <w:t>Rilievo 2e</w:t>
      </w:r>
      <w:r w:rsidRPr="000127D0">
        <w:rPr>
          <w:rFonts w:ascii="Times New Roman" w:hAnsi="Times New Roman" w:cs="Times New Roman"/>
        </w:rPr>
        <w:t xml:space="preserve"> - LOTTO 4 - Si conferma che si tratta di una caratteristica obbligatoria e le stampanti devono essere fornite solamente alle Unità operative dei laboratori analisi di ciascuna azienda sanitaria (A.O San Carlo, Asp Potenza e IRCCS </w:t>
      </w:r>
      <w:proofErr w:type="spellStart"/>
      <w:r w:rsidRPr="000127D0">
        <w:rPr>
          <w:rFonts w:ascii="Times New Roman" w:hAnsi="Times New Roman" w:cs="Times New Roman"/>
        </w:rPr>
        <w:t>Crob</w:t>
      </w:r>
      <w:proofErr w:type="spellEnd"/>
      <w:r w:rsidRPr="000127D0">
        <w:rPr>
          <w:rFonts w:ascii="Times New Roman" w:hAnsi="Times New Roman" w:cs="Times New Roman"/>
        </w:rPr>
        <w:t>).</w:t>
      </w:r>
    </w:p>
    <w:p w:rsidR="00636351" w:rsidRDefault="00636351" w:rsidP="009F47CB">
      <w:pPr>
        <w:pStyle w:val="Paragrafoelenco"/>
        <w:numPr>
          <w:ilvl w:val="0"/>
          <w:numId w:val="7"/>
        </w:numPr>
        <w:jc w:val="both"/>
        <w:rPr>
          <w:rFonts w:ascii="Times New Roman" w:hAnsi="Times New Roman" w:cs="Times New Roman"/>
        </w:rPr>
      </w:pPr>
      <w:r w:rsidRPr="000127D0">
        <w:rPr>
          <w:rFonts w:ascii="Times New Roman" w:hAnsi="Times New Roman" w:cs="Times New Roman"/>
          <w:b/>
        </w:rPr>
        <w:t>Rilievo 2f -</w:t>
      </w:r>
      <w:r w:rsidRPr="000127D0">
        <w:rPr>
          <w:rFonts w:ascii="Times New Roman" w:hAnsi="Times New Roman" w:cs="Times New Roman"/>
        </w:rPr>
        <w:t xml:space="preserve"> LOTTO 4</w:t>
      </w:r>
      <w:r>
        <w:rPr>
          <w:rFonts w:ascii="Times New Roman" w:hAnsi="Times New Roman" w:cs="Times New Roman"/>
        </w:rPr>
        <w:t xml:space="preserve"> - </w:t>
      </w:r>
      <w:r w:rsidRPr="000127D0">
        <w:rPr>
          <w:rFonts w:ascii="Times New Roman" w:hAnsi="Times New Roman" w:cs="Times New Roman"/>
        </w:rPr>
        <w:t>La caratteristica richiesta deve essere disponibile e sarà a carico delle singole aziende sanitare la necessità di interfacciare e gli eventuali costi. Alla azienda aggiudicataria sarà richiesto solamente il protocollo di trasmissione.</w:t>
      </w:r>
    </w:p>
    <w:p w:rsidR="00636351" w:rsidRPr="00EF4238" w:rsidRDefault="00636351" w:rsidP="009F47CB">
      <w:pPr>
        <w:pStyle w:val="Paragrafoelenco"/>
        <w:numPr>
          <w:ilvl w:val="0"/>
          <w:numId w:val="7"/>
        </w:numPr>
        <w:jc w:val="both"/>
        <w:rPr>
          <w:sz w:val="24"/>
          <w:szCs w:val="24"/>
        </w:rPr>
      </w:pPr>
      <w:r w:rsidRPr="00EF4238">
        <w:rPr>
          <w:rFonts w:ascii="Times New Roman" w:hAnsi="Times New Roman" w:cs="Times New Roman"/>
          <w:b/>
        </w:rPr>
        <w:t>Rilievo 3a</w:t>
      </w:r>
      <w:r w:rsidRPr="00EF4238">
        <w:rPr>
          <w:rFonts w:ascii="Times New Roman" w:hAnsi="Times New Roman" w:cs="Times New Roman"/>
        </w:rPr>
        <w:t xml:space="preserve"> - LOTTO 4 – Griglia di Valutazione</w:t>
      </w:r>
      <w:r>
        <w:rPr>
          <w:rFonts w:ascii="Times New Roman" w:hAnsi="Times New Roman" w:cs="Times New Roman"/>
        </w:rPr>
        <w:t xml:space="preserve"> - </w:t>
      </w:r>
      <w:proofErr w:type="spellStart"/>
      <w:r w:rsidRPr="00EF4238">
        <w:rPr>
          <w:rFonts w:ascii="Times New Roman" w:hAnsi="Times New Roman" w:cs="Times New Roman"/>
        </w:rPr>
        <w:t>Alleg</w:t>
      </w:r>
      <w:proofErr w:type="spellEnd"/>
      <w:r w:rsidRPr="00EF4238">
        <w:rPr>
          <w:rFonts w:ascii="Times New Roman" w:hAnsi="Times New Roman" w:cs="Times New Roman"/>
        </w:rPr>
        <w:t>. 11 - punto1. Si conferma che i CQ sono considerati consumabili necessari allo start-up.</w:t>
      </w:r>
    </w:p>
    <w:p w:rsidR="00636351" w:rsidRPr="00EF4238" w:rsidRDefault="00636351" w:rsidP="009F47CB">
      <w:pPr>
        <w:pStyle w:val="Paragrafoelenco"/>
        <w:numPr>
          <w:ilvl w:val="0"/>
          <w:numId w:val="7"/>
        </w:numPr>
        <w:jc w:val="both"/>
        <w:rPr>
          <w:rFonts w:ascii="Times New Roman" w:hAnsi="Times New Roman" w:cs="Times New Roman"/>
        </w:rPr>
      </w:pPr>
      <w:r w:rsidRPr="00511747">
        <w:rPr>
          <w:rFonts w:ascii="Times New Roman" w:hAnsi="Times New Roman" w:cs="Times New Roman"/>
          <w:b/>
        </w:rPr>
        <w:t>Rilievo 3b –</w:t>
      </w:r>
      <w:r w:rsidRPr="00EF4238">
        <w:rPr>
          <w:rFonts w:ascii="Times New Roman" w:hAnsi="Times New Roman" w:cs="Times New Roman"/>
        </w:rPr>
        <w:t xml:space="preserve"> </w:t>
      </w:r>
      <w:r>
        <w:rPr>
          <w:rFonts w:ascii="Times New Roman" w:hAnsi="Times New Roman" w:cs="Times New Roman"/>
        </w:rPr>
        <w:t xml:space="preserve"> </w:t>
      </w:r>
      <w:r w:rsidRPr="00EF4238">
        <w:rPr>
          <w:rFonts w:ascii="Times New Roman" w:hAnsi="Times New Roman" w:cs="Times New Roman"/>
        </w:rPr>
        <w:t>LOTTO 4 – Griglia di Valutazione</w:t>
      </w:r>
      <w:r>
        <w:rPr>
          <w:rFonts w:ascii="Times New Roman" w:hAnsi="Times New Roman" w:cs="Times New Roman"/>
        </w:rPr>
        <w:t xml:space="preserve"> -</w:t>
      </w:r>
      <w:r w:rsidRPr="00EF4238">
        <w:rPr>
          <w:rFonts w:ascii="Times New Roman" w:hAnsi="Times New Roman" w:cs="Times New Roman"/>
        </w:rPr>
        <w:t xml:space="preserve"> </w:t>
      </w:r>
      <w:proofErr w:type="spellStart"/>
      <w:r w:rsidRPr="00EF4238">
        <w:rPr>
          <w:rFonts w:ascii="Times New Roman" w:hAnsi="Times New Roman" w:cs="Times New Roman"/>
        </w:rPr>
        <w:t>Alleg</w:t>
      </w:r>
      <w:proofErr w:type="spellEnd"/>
      <w:r w:rsidRPr="00EF4238">
        <w:rPr>
          <w:rFonts w:ascii="Times New Roman" w:hAnsi="Times New Roman" w:cs="Times New Roman"/>
        </w:rPr>
        <w:t xml:space="preserve">. 11 </w:t>
      </w:r>
      <w:r>
        <w:rPr>
          <w:rFonts w:ascii="Times New Roman" w:hAnsi="Times New Roman" w:cs="Times New Roman"/>
        </w:rPr>
        <w:t>–</w:t>
      </w:r>
      <w:r w:rsidRPr="00EF4238">
        <w:rPr>
          <w:rFonts w:ascii="Times New Roman" w:hAnsi="Times New Roman" w:cs="Times New Roman"/>
        </w:rPr>
        <w:t xml:space="preserve"> punto</w:t>
      </w:r>
      <w:r>
        <w:rPr>
          <w:rFonts w:ascii="Times New Roman" w:hAnsi="Times New Roman" w:cs="Times New Roman"/>
        </w:rPr>
        <w:t xml:space="preserve"> 5.</w:t>
      </w:r>
      <w:r w:rsidRPr="00EF4238">
        <w:rPr>
          <w:rFonts w:ascii="Times New Roman" w:hAnsi="Times New Roman" w:cs="Times New Roman"/>
        </w:rPr>
        <w:t xml:space="preserve"> “</w:t>
      </w:r>
      <w:r w:rsidRPr="00511747">
        <w:rPr>
          <w:rFonts w:ascii="Times New Roman" w:hAnsi="Times New Roman" w:cs="Times New Roman"/>
          <w:i/>
        </w:rPr>
        <w:t xml:space="preserve">Ulteriori parametri misurati oltre a quelli richiesti quali: Mg, BUN, Creatinina, </w:t>
      </w:r>
      <w:proofErr w:type="spellStart"/>
      <w:r w:rsidRPr="00511747">
        <w:rPr>
          <w:rFonts w:ascii="Times New Roman" w:hAnsi="Times New Roman" w:cs="Times New Roman"/>
          <w:i/>
        </w:rPr>
        <w:t>Hb</w:t>
      </w:r>
      <w:proofErr w:type="spellEnd"/>
      <w:r w:rsidRPr="00511747">
        <w:rPr>
          <w:rFonts w:ascii="Times New Roman" w:hAnsi="Times New Roman" w:cs="Times New Roman"/>
          <w:i/>
        </w:rPr>
        <w:t xml:space="preserve"> fetale, Ematocrito</w:t>
      </w:r>
      <w:r w:rsidRPr="00EF4238">
        <w:rPr>
          <w:rFonts w:ascii="Times New Roman" w:hAnsi="Times New Roman" w:cs="Times New Roman"/>
        </w:rPr>
        <w:t>”</w:t>
      </w:r>
      <w:r>
        <w:rPr>
          <w:rFonts w:ascii="Times New Roman" w:hAnsi="Times New Roman" w:cs="Times New Roman"/>
        </w:rPr>
        <w:t xml:space="preserve"> al fine della valutazione, tali parametri devono essere “misurati” e non calcolati e l’azienda è tenuta ad offrire i reattivi necessari per i test “ulteriori” su tutte le strumentazioni per le quali indicano la fornitura (esempio Profilo A o Profilo B)</w:t>
      </w:r>
    </w:p>
    <w:p w:rsidR="00636351" w:rsidRPr="00CD3E46" w:rsidRDefault="00636351" w:rsidP="009F47CB">
      <w:pPr>
        <w:pStyle w:val="Paragrafoelenco"/>
        <w:numPr>
          <w:ilvl w:val="0"/>
          <w:numId w:val="7"/>
        </w:numPr>
        <w:jc w:val="both"/>
        <w:rPr>
          <w:rFonts w:ascii="Times New Roman" w:eastAsia="SimSun" w:hAnsi="Times New Roman" w:cs="Times New Roman"/>
          <w:kern w:val="1"/>
          <w:lang w:eastAsia="hi-IN" w:bidi="hi-IN"/>
        </w:rPr>
      </w:pPr>
      <w:r w:rsidRPr="00511747">
        <w:rPr>
          <w:rFonts w:ascii="Times New Roman" w:hAnsi="Times New Roman" w:cs="Times New Roman"/>
          <w:b/>
        </w:rPr>
        <w:t xml:space="preserve">Rilievo </w:t>
      </w:r>
      <w:r w:rsidRPr="00F00A01">
        <w:rPr>
          <w:rFonts w:ascii="Times New Roman" w:hAnsi="Times New Roman" w:cs="Times New Roman"/>
          <w:b/>
        </w:rPr>
        <w:t>3c</w:t>
      </w:r>
      <w:r w:rsidRPr="00511747">
        <w:rPr>
          <w:rFonts w:ascii="Times New Roman" w:hAnsi="Times New Roman" w:cs="Times New Roman"/>
        </w:rPr>
        <w:t xml:space="preserve"> –  LOTTO 4 – Griglia di Valutazione - </w:t>
      </w:r>
      <w:proofErr w:type="spellStart"/>
      <w:r w:rsidRPr="00511747">
        <w:rPr>
          <w:rFonts w:ascii="Times New Roman" w:hAnsi="Times New Roman" w:cs="Times New Roman"/>
        </w:rPr>
        <w:t>Alleg</w:t>
      </w:r>
      <w:proofErr w:type="spellEnd"/>
      <w:r w:rsidRPr="00511747">
        <w:rPr>
          <w:rFonts w:ascii="Times New Roman" w:hAnsi="Times New Roman" w:cs="Times New Roman"/>
        </w:rPr>
        <w:t>. 11 – punto 6. Si precisa che per “</w:t>
      </w:r>
      <w:r w:rsidRPr="00511747">
        <w:rPr>
          <w:rFonts w:ascii="Times New Roman" w:hAnsi="Times New Roman" w:cs="Times New Roman"/>
          <w:i/>
        </w:rPr>
        <w:t>Quantità necessaria di campione minimo per eseguire l’analisi</w:t>
      </w:r>
      <w:r w:rsidRPr="00511747">
        <w:rPr>
          <w:rFonts w:ascii="Times New Roman" w:hAnsi="Times New Roman" w:cs="Times New Roman"/>
        </w:rPr>
        <w:t xml:space="preserve">” </w:t>
      </w:r>
      <w:r w:rsidRPr="00CD3E46">
        <w:rPr>
          <w:rFonts w:ascii="Times New Roman" w:eastAsia="SimSun" w:hAnsi="Times New Roman" w:cs="Times New Roman"/>
          <w:kern w:val="1"/>
          <w:lang w:eastAsia="hi-IN" w:bidi="hi-IN"/>
        </w:rPr>
        <w:t>si intende il volume minimo di campione richiesto dalla strumentazione per eseguire i profili analitici completi richiesti dal capitolato tecnico, compresi i test “Ulteriori” qualora offerti.</w:t>
      </w:r>
    </w:p>
    <w:p w:rsidR="00636351" w:rsidRPr="00E342AB" w:rsidRDefault="00636351" w:rsidP="009F47CB">
      <w:pPr>
        <w:pStyle w:val="Paragrafoelenco"/>
        <w:numPr>
          <w:ilvl w:val="0"/>
          <w:numId w:val="7"/>
        </w:numPr>
        <w:jc w:val="both"/>
        <w:rPr>
          <w:rFonts w:ascii="Times New Roman" w:eastAsia="SimSun" w:hAnsi="Times New Roman" w:cs="Times New Roman"/>
          <w:kern w:val="1"/>
          <w:lang w:eastAsia="hi-IN" w:bidi="hi-IN"/>
        </w:rPr>
      </w:pPr>
      <w:r w:rsidRPr="00E342AB">
        <w:rPr>
          <w:rFonts w:ascii="Times New Roman" w:eastAsia="SimSun" w:hAnsi="Times New Roman" w:cs="Times New Roman"/>
          <w:kern w:val="1"/>
          <w:lang w:eastAsia="hi-IN" w:bidi="hi-IN"/>
        </w:rPr>
        <w:t xml:space="preserve">Rilievo 3d –  LOTTO 4 – Griglia di Valutazione - </w:t>
      </w:r>
      <w:proofErr w:type="spellStart"/>
      <w:r w:rsidRPr="00E342AB">
        <w:rPr>
          <w:rFonts w:ascii="Times New Roman" w:eastAsia="SimSun" w:hAnsi="Times New Roman" w:cs="Times New Roman"/>
          <w:kern w:val="1"/>
          <w:lang w:eastAsia="hi-IN" w:bidi="hi-IN"/>
        </w:rPr>
        <w:t>Alleg</w:t>
      </w:r>
      <w:proofErr w:type="spellEnd"/>
      <w:r w:rsidRPr="00E342AB">
        <w:rPr>
          <w:rFonts w:ascii="Times New Roman" w:eastAsia="SimSun" w:hAnsi="Times New Roman" w:cs="Times New Roman"/>
          <w:kern w:val="1"/>
          <w:lang w:eastAsia="hi-IN" w:bidi="hi-IN"/>
        </w:rPr>
        <w:t xml:space="preserve">. 11 – punto 7. “Modalità di conservazione di tutte le cartucce e consumabili occorrenti per l’utilizzo degli emogasanalizzatori”. Si precisa che il riferimento è al mix dei prodotti offerti, siano essi cartucce o elettrodi o consumabili vari, ovvero si tiene conto della gamma di tutti i prodotti. Verrà valutata la modalità del mix di prodotti offerti (tempo medio di conservazione, temperatura ambiente o refrigerata e/o controllata, secondo la normativa relativa alla conservazione dei materiali diagnostici – </w:t>
      </w:r>
      <w:proofErr w:type="spellStart"/>
      <w:r w:rsidRPr="00E342AB">
        <w:rPr>
          <w:rFonts w:ascii="Times New Roman" w:eastAsia="SimSun" w:hAnsi="Times New Roman" w:cs="Times New Roman"/>
          <w:kern w:val="1"/>
          <w:lang w:eastAsia="hi-IN" w:bidi="hi-IN"/>
        </w:rPr>
        <w:t>Circol</w:t>
      </w:r>
      <w:proofErr w:type="spellEnd"/>
      <w:r w:rsidRPr="00E342AB">
        <w:rPr>
          <w:rFonts w:ascii="Times New Roman" w:eastAsia="SimSun" w:hAnsi="Times New Roman" w:cs="Times New Roman"/>
          <w:kern w:val="1"/>
          <w:lang w:eastAsia="hi-IN" w:bidi="hi-IN"/>
        </w:rPr>
        <w:t xml:space="preserve">. Min. San. 3 gennaio 2000, n. 2), quindi si definisce una scala di valori </w:t>
      </w:r>
      <w:r w:rsidRPr="00E45B0C">
        <w:rPr>
          <w:rFonts w:ascii="Times New Roman" w:eastAsia="SimSun" w:hAnsi="Times New Roman" w:cs="Times New Roman"/>
          <w:kern w:val="1"/>
          <w:lang w:eastAsia="hi-IN" w:bidi="hi-IN"/>
        </w:rPr>
        <w:t>rappresentando la sintesi in una valutazione globale. Giudizio Ottimo p. 3. Giudizio Buono p.2. Giudizio Sufficiente p.1.</w:t>
      </w:r>
    </w:p>
    <w:p w:rsidR="00636351" w:rsidRPr="00571C80" w:rsidRDefault="00636351" w:rsidP="009F47CB">
      <w:pPr>
        <w:pStyle w:val="Paragrafoelenco"/>
        <w:widowControl w:val="0"/>
        <w:numPr>
          <w:ilvl w:val="0"/>
          <w:numId w:val="7"/>
        </w:numPr>
        <w:suppressLineNumbers/>
        <w:suppressAutoHyphens/>
        <w:spacing w:line="240" w:lineRule="auto"/>
        <w:jc w:val="both"/>
        <w:rPr>
          <w:rFonts w:eastAsia="SimSun"/>
          <w:bCs/>
          <w:kern w:val="1"/>
          <w:lang w:eastAsia="hi-IN" w:bidi="hi-IN"/>
        </w:rPr>
      </w:pPr>
      <w:r w:rsidRPr="00571C80">
        <w:rPr>
          <w:rFonts w:ascii="Times New Roman" w:hAnsi="Times New Roman" w:cs="Times New Roman"/>
          <w:b/>
        </w:rPr>
        <w:t>Rilievo 3e</w:t>
      </w:r>
      <w:r w:rsidRPr="00571C80">
        <w:rPr>
          <w:rFonts w:ascii="Times New Roman" w:hAnsi="Times New Roman" w:cs="Times New Roman"/>
        </w:rPr>
        <w:t xml:space="preserve"> –  LOTTO 4 – Griglia di Valutazione - </w:t>
      </w:r>
      <w:proofErr w:type="spellStart"/>
      <w:r w:rsidRPr="00571C80">
        <w:rPr>
          <w:rFonts w:ascii="Times New Roman" w:hAnsi="Times New Roman" w:cs="Times New Roman"/>
        </w:rPr>
        <w:t>Alleg</w:t>
      </w:r>
      <w:proofErr w:type="spellEnd"/>
      <w:r w:rsidRPr="00571C80">
        <w:rPr>
          <w:rFonts w:ascii="Times New Roman" w:hAnsi="Times New Roman" w:cs="Times New Roman"/>
        </w:rPr>
        <w:t>. 11 – punto 12.</w:t>
      </w:r>
      <w:r w:rsidRPr="00571C80">
        <w:rPr>
          <w:rFonts w:ascii="Times New Roman" w:hAnsi="Times New Roman" w:cs="Times New Roman"/>
          <w:i/>
        </w:rPr>
        <w:t xml:space="preserve"> “</w:t>
      </w:r>
      <w:r w:rsidRPr="00571C80">
        <w:rPr>
          <w:rFonts w:ascii="Times New Roman" w:eastAsia="SimSun" w:hAnsi="Times New Roman" w:cs="Times New Roman"/>
          <w:i/>
          <w:kern w:val="1"/>
          <w:lang w:eastAsia="hi-IN" w:bidi="hi-IN"/>
        </w:rPr>
        <w:t xml:space="preserve">Sicurezza operatore: assenza di sonde esposte e test eseguibili da siringa operatore indipendente”. </w:t>
      </w:r>
      <w:r w:rsidRPr="00571C80">
        <w:rPr>
          <w:rFonts w:ascii="Times New Roman" w:eastAsia="SimSun" w:hAnsi="Times New Roman" w:cs="Times New Roman"/>
          <w:kern w:val="1"/>
          <w:lang w:eastAsia="hi-IN" w:bidi="hi-IN"/>
        </w:rPr>
        <w:t>Per siringa operatore indipendente si intende la possibilità di collegare la siringa alla sonda e lasciarla a dimora durante l’esecuzione del test senza alcuna necessità da parte dell’operatore di doverla sostenere.</w:t>
      </w:r>
    </w:p>
    <w:p w:rsidR="00636351" w:rsidRPr="00571C80" w:rsidRDefault="00636351" w:rsidP="009F47CB">
      <w:pPr>
        <w:pStyle w:val="Paragrafoelenco"/>
        <w:widowControl w:val="0"/>
        <w:numPr>
          <w:ilvl w:val="0"/>
          <w:numId w:val="7"/>
        </w:numPr>
        <w:suppressLineNumbers/>
        <w:suppressAutoHyphens/>
        <w:spacing w:line="240" w:lineRule="auto"/>
        <w:jc w:val="both"/>
        <w:rPr>
          <w:rFonts w:eastAsia="SimSun"/>
          <w:bCs/>
          <w:kern w:val="1"/>
          <w:lang w:eastAsia="hi-IN" w:bidi="hi-IN"/>
        </w:rPr>
      </w:pPr>
      <w:r w:rsidRPr="00571C80">
        <w:rPr>
          <w:rFonts w:ascii="Times New Roman" w:hAnsi="Times New Roman" w:cs="Times New Roman"/>
          <w:b/>
        </w:rPr>
        <w:t>Rilievo 3</w:t>
      </w:r>
      <w:r>
        <w:rPr>
          <w:rFonts w:ascii="Times New Roman" w:hAnsi="Times New Roman" w:cs="Times New Roman"/>
          <w:b/>
        </w:rPr>
        <w:t>f</w:t>
      </w:r>
      <w:r w:rsidRPr="00571C80">
        <w:rPr>
          <w:rFonts w:ascii="Times New Roman" w:hAnsi="Times New Roman" w:cs="Times New Roman"/>
        </w:rPr>
        <w:t xml:space="preserve">–  LOTTO 4 – Griglia di Valutazione - </w:t>
      </w:r>
      <w:proofErr w:type="spellStart"/>
      <w:r w:rsidRPr="00571C80">
        <w:rPr>
          <w:rFonts w:ascii="Times New Roman" w:hAnsi="Times New Roman" w:cs="Times New Roman"/>
        </w:rPr>
        <w:t>Alleg</w:t>
      </w:r>
      <w:proofErr w:type="spellEnd"/>
      <w:r w:rsidRPr="00571C80">
        <w:rPr>
          <w:rFonts w:ascii="Times New Roman" w:hAnsi="Times New Roman" w:cs="Times New Roman"/>
        </w:rPr>
        <w:t xml:space="preserve">. 11 – punto 13. </w:t>
      </w:r>
      <w:r>
        <w:rPr>
          <w:rFonts w:ascii="Times New Roman" w:hAnsi="Times New Roman" w:cs="Times New Roman"/>
        </w:rPr>
        <w:t>“</w:t>
      </w:r>
      <w:r w:rsidRPr="00985E3D">
        <w:rPr>
          <w:rFonts w:ascii="Times New Roman" w:eastAsia="SimSun" w:hAnsi="Times New Roman" w:cs="Times New Roman"/>
          <w:i/>
          <w:kern w:val="1"/>
          <w:lang w:eastAsia="hi-IN" w:bidi="hi-IN"/>
        </w:rPr>
        <w:t>Tipologie di campioni analizzabili oltre al sangue intero, (presentare certificazione di enti terzi)</w:t>
      </w:r>
      <w:r w:rsidRPr="00985E3D">
        <w:rPr>
          <w:rFonts w:ascii="Times New Roman" w:eastAsia="SimSun" w:hAnsi="Times New Roman" w:cs="Times New Roman"/>
          <w:kern w:val="1"/>
          <w:lang w:eastAsia="hi-IN" w:bidi="hi-IN"/>
        </w:rPr>
        <w:t xml:space="preserve">”. Qualora il sistema offerto sia utilizzabile per analisi su campione diverso da sangue intero, si chiede di presentare le certificazioni di enti terzi accreditati attestanti tale requisito sui dispositivi “offerti” in relazione al Profilo B. </w:t>
      </w:r>
    </w:p>
    <w:p w:rsidR="00636351" w:rsidRPr="00985E3D" w:rsidRDefault="00636351" w:rsidP="009F47CB">
      <w:pPr>
        <w:pStyle w:val="Paragrafoelenco"/>
        <w:numPr>
          <w:ilvl w:val="0"/>
          <w:numId w:val="7"/>
        </w:numPr>
        <w:jc w:val="both"/>
        <w:rPr>
          <w:rFonts w:ascii="Times New Roman" w:eastAsia="SimSun" w:hAnsi="Times New Roman" w:cs="Times New Roman"/>
          <w:kern w:val="1"/>
          <w:lang w:eastAsia="hi-IN" w:bidi="hi-IN"/>
        </w:rPr>
      </w:pPr>
      <w:r w:rsidRPr="00985E3D">
        <w:rPr>
          <w:rFonts w:ascii="Times New Roman" w:eastAsia="SimSun" w:hAnsi="Times New Roman" w:cs="Times New Roman"/>
          <w:b/>
          <w:kern w:val="1"/>
          <w:lang w:eastAsia="hi-IN" w:bidi="hi-IN"/>
        </w:rPr>
        <w:lastRenderedPageBreak/>
        <w:t>Rilievo 3g –</w:t>
      </w:r>
      <w:r w:rsidRPr="00985E3D">
        <w:rPr>
          <w:rFonts w:ascii="Times New Roman" w:eastAsia="SimSun" w:hAnsi="Times New Roman" w:cs="Times New Roman"/>
          <w:kern w:val="1"/>
          <w:lang w:eastAsia="hi-IN" w:bidi="hi-IN"/>
        </w:rPr>
        <w:t xml:space="preserve">  LOTTO 4 – Griglia di Valutazione - </w:t>
      </w:r>
      <w:proofErr w:type="spellStart"/>
      <w:r w:rsidRPr="00985E3D">
        <w:rPr>
          <w:rFonts w:ascii="Times New Roman" w:eastAsia="SimSun" w:hAnsi="Times New Roman" w:cs="Times New Roman"/>
          <w:kern w:val="1"/>
          <w:lang w:eastAsia="hi-IN" w:bidi="hi-IN"/>
        </w:rPr>
        <w:t>Alleg</w:t>
      </w:r>
      <w:proofErr w:type="spellEnd"/>
      <w:r w:rsidRPr="00985E3D">
        <w:rPr>
          <w:rFonts w:ascii="Times New Roman" w:eastAsia="SimSun" w:hAnsi="Times New Roman" w:cs="Times New Roman"/>
          <w:kern w:val="1"/>
          <w:lang w:eastAsia="hi-IN" w:bidi="hi-IN"/>
        </w:rPr>
        <w:t>. 11 – punto 14. “Per AOR San Carlo servizio specialistico di manutenzione, di reporting dei consumi (relazionare modi, tempi e personale)</w:t>
      </w:r>
      <w:r>
        <w:rPr>
          <w:rFonts w:ascii="Times New Roman" w:eastAsia="SimSun" w:hAnsi="Times New Roman" w:cs="Times New Roman"/>
          <w:kern w:val="1"/>
          <w:lang w:eastAsia="hi-IN" w:bidi="hi-IN"/>
        </w:rPr>
        <w:t>”</w:t>
      </w:r>
      <w:r w:rsidRPr="00985E3D">
        <w:rPr>
          <w:rFonts w:ascii="Times New Roman" w:eastAsia="SimSun" w:hAnsi="Times New Roman" w:cs="Times New Roman"/>
          <w:kern w:val="1"/>
          <w:lang w:eastAsia="hi-IN" w:bidi="hi-IN"/>
        </w:rPr>
        <w:t>.</w:t>
      </w:r>
      <w:r>
        <w:rPr>
          <w:rFonts w:ascii="Times New Roman" w:eastAsia="SimSun" w:hAnsi="Times New Roman" w:cs="Times New Roman"/>
          <w:kern w:val="1"/>
          <w:lang w:eastAsia="hi-IN" w:bidi="hi-IN"/>
        </w:rPr>
        <w:t xml:space="preserve"> </w:t>
      </w:r>
      <w:r w:rsidRPr="00985E3D">
        <w:rPr>
          <w:rFonts w:ascii="Times New Roman" w:hAnsi="Times New Roman" w:cs="Times New Roman"/>
        </w:rPr>
        <w:t>Si lascia alla ditta offerente la descrizione di un progetto che soddisfi il punto 14 della griglia di valutazione</w:t>
      </w:r>
      <w:r>
        <w:rPr>
          <w:rFonts w:ascii="Times New Roman" w:hAnsi="Times New Roman" w:cs="Times New Roman"/>
        </w:rPr>
        <w:t xml:space="preserve">. </w:t>
      </w:r>
    </w:p>
    <w:p w:rsidR="00636351" w:rsidRPr="00985E3D" w:rsidRDefault="00636351" w:rsidP="009F47CB">
      <w:pPr>
        <w:pStyle w:val="Paragrafoelenco"/>
        <w:numPr>
          <w:ilvl w:val="0"/>
          <w:numId w:val="7"/>
        </w:numPr>
        <w:jc w:val="both"/>
        <w:rPr>
          <w:rFonts w:ascii="Times New Roman" w:eastAsia="SimSun" w:hAnsi="Times New Roman" w:cs="Times New Roman"/>
          <w:kern w:val="1"/>
          <w:lang w:eastAsia="hi-IN" w:bidi="hi-IN"/>
        </w:rPr>
      </w:pPr>
      <w:r w:rsidRPr="00985E3D">
        <w:rPr>
          <w:rFonts w:ascii="Times New Roman" w:eastAsia="SimSun" w:hAnsi="Times New Roman" w:cs="Times New Roman"/>
          <w:b/>
          <w:kern w:val="1"/>
          <w:lang w:eastAsia="hi-IN" w:bidi="hi-IN"/>
        </w:rPr>
        <w:t>Rilievo 3h</w:t>
      </w:r>
      <w:r w:rsidRPr="00985E3D">
        <w:rPr>
          <w:rFonts w:ascii="Times New Roman" w:eastAsia="SimSun" w:hAnsi="Times New Roman" w:cs="Times New Roman"/>
          <w:kern w:val="1"/>
          <w:lang w:eastAsia="hi-IN" w:bidi="hi-IN"/>
        </w:rPr>
        <w:t xml:space="preserve"> –  L</w:t>
      </w:r>
      <w:r w:rsidRPr="00985E3D">
        <w:rPr>
          <w:rFonts w:ascii="Times New Roman" w:hAnsi="Times New Roman" w:cs="Times New Roman"/>
        </w:rPr>
        <w:t xml:space="preserve">OTTO 4 – Griglia di Valutazione - </w:t>
      </w:r>
      <w:proofErr w:type="spellStart"/>
      <w:r w:rsidRPr="00985E3D">
        <w:rPr>
          <w:rFonts w:ascii="Times New Roman" w:hAnsi="Times New Roman" w:cs="Times New Roman"/>
        </w:rPr>
        <w:t>Alleg</w:t>
      </w:r>
      <w:proofErr w:type="spellEnd"/>
      <w:r w:rsidRPr="00985E3D">
        <w:rPr>
          <w:rFonts w:ascii="Times New Roman" w:hAnsi="Times New Roman" w:cs="Times New Roman"/>
        </w:rPr>
        <w:t>. 11 – punto 15. “Semplificazione gestione ordini (relazionare)”. Si lascia alla ditta offerente la descrizione di un progetto che soddisfi il punto 15 della griglia di valutazione</w:t>
      </w:r>
      <w:r>
        <w:rPr>
          <w:rFonts w:ascii="Times New Roman" w:hAnsi="Times New Roman" w:cs="Times New Roman"/>
        </w:rPr>
        <w:t>.</w:t>
      </w:r>
    </w:p>
    <w:p w:rsidR="004A3145" w:rsidRDefault="004A3145" w:rsidP="004A3145">
      <w:pPr>
        <w:pStyle w:val="Paragrafoelenco"/>
        <w:ind w:left="426"/>
        <w:rPr>
          <w:rFonts w:ascii="Times New Roman" w:hAnsi="Times New Roman" w:cs="Times New Roman"/>
          <w:b/>
        </w:rPr>
      </w:pPr>
    </w:p>
    <w:p w:rsidR="004A3145" w:rsidRPr="00A062C4" w:rsidRDefault="004A3145" w:rsidP="004A3145">
      <w:pPr>
        <w:pStyle w:val="Paragrafoelenco"/>
        <w:numPr>
          <w:ilvl w:val="0"/>
          <w:numId w:val="1"/>
        </w:numPr>
        <w:ind w:left="426"/>
        <w:rPr>
          <w:rFonts w:ascii="Times New Roman" w:hAnsi="Times New Roman" w:cs="Times New Roman"/>
          <w:sz w:val="28"/>
          <w:szCs w:val="28"/>
        </w:rPr>
      </w:pPr>
      <w:r w:rsidRPr="00A062C4">
        <w:rPr>
          <w:rFonts w:ascii="Times New Roman" w:hAnsi="Times New Roman" w:cs="Times New Roman"/>
          <w:b/>
          <w:sz w:val="28"/>
          <w:szCs w:val="28"/>
        </w:rPr>
        <w:t>LOTTO 5</w:t>
      </w:r>
      <w:r w:rsidRPr="00A062C4">
        <w:rPr>
          <w:rFonts w:ascii="Times New Roman" w:hAnsi="Times New Roman" w:cs="Times New Roman"/>
          <w:sz w:val="28"/>
          <w:szCs w:val="28"/>
        </w:rPr>
        <w:t xml:space="preserve"> </w:t>
      </w:r>
    </w:p>
    <w:p w:rsidR="00A80AA9" w:rsidRPr="00A062C4" w:rsidRDefault="00A80AA9" w:rsidP="00A80AA9">
      <w:pPr>
        <w:rPr>
          <w:rFonts w:ascii="Times New Roman" w:hAnsi="Times New Roman" w:cs="Times New Roman"/>
          <w:b/>
          <w:sz w:val="28"/>
          <w:szCs w:val="28"/>
        </w:rPr>
      </w:pPr>
      <w:r w:rsidRPr="00A062C4">
        <w:rPr>
          <w:rFonts w:ascii="Times New Roman" w:hAnsi="Times New Roman" w:cs="Times New Roman"/>
          <w:b/>
          <w:sz w:val="28"/>
          <w:szCs w:val="28"/>
        </w:rPr>
        <w:t xml:space="preserve">Chiarimento n. 7   </w:t>
      </w:r>
      <w:r w:rsidR="00612BF2">
        <w:rPr>
          <w:rFonts w:ascii="Times New Roman" w:hAnsi="Times New Roman" w:cs="Times New Roman"/>
          <w:b/>
          <w:sz w:val="28"/>
          <w:szCs w:val="28"/>
        </w:rPr>
        <w:t>del 21/9/2018</w:t>
      </w:r>
    </w:p>
    <w:p w:rsidR="00A80AA9" w:rsidRPr="00440AF2" w:rsidRDefault="00A80AA9" w:rsidP="00A80AA9">
      <w:pPr>
        <w:ind w:left="360"/>
        <w:rPr>
          <w:rFonts w:ascii="Times New Roman" w:hAnsi="Times New Roman" w:cs="Times New Roman"/>
          <w:b/>
        </w:rPr>
      </w:pPr>
      <w:r w:rsidRPr="00440AF2">
        <w:rPr>
          <w:rFonts w:ascii="Times New Roman" w:hAnsi="Times New Roman" w:cs="Times New Roman"/>
        </w:rPr>
        <w:t xml:space="preserve">- </w:t>
      </w:r>
      <w:r w:rsidRPr="00A51B6A">
        <w:rPr>
          <w:rFonts w:ascii="Times New Roman" w:hAnsi="Times New Roman" w:cs="Times New Roman"/>
          <w:b/>
        </w:rPr>
        <w:t>Rilievo 1</w:t>
      </w:r>
      <w:r w:rsidRPr="00440AF2">
        <w:rPr>
          <w:rFonts w:ascii="Times New Roman" w:hAnsi="Times New Roman" w:cs="Times New Roman"/>
          <w:b/>
        </w:rPr>
        <w:t xml:space="preserve"> </w:t>
      </w:r>
      <w:r>
        <w:rPr>
          <w:rFonts w:ascii="Times New Roman" w:hAnsi="Times New Roman" w:cs="Times New Roman"/>
        </w:rPr>
        <w:t>–</w:t>
      </w:r>
      <w:r w:rsidRPr="00440AF2">
        <w:rPr>
          <w:rFonts w:ascii="Times New Roman" w:hAnsi="Times New Roman" w:cs="Times New Roman"/>
        </w:rPr>
        <w:t xml:space="preserve"> </w:t>
      </w:r>
      <w:r>
        <w:rPr>
          <w:rFonts w:ascii="Times New Roman" w:hAnsi="Times New Roman" w:cs="Times New Roman"/>
        </w:rPr>
        <w:t xml:space="preserve">Il punto 15 della lista prodotti va eliminato </w:t>
      </w:r>
      <w:r w:rsidRPr="006E7D2A">
        <w:rPr>
          <w:rFonts w:ascii="Times New Roman" w:hAnsi="Times New Roman" w:cs="Times New Roman"/>
        </w:rPr>
        <w:t xml:space="preserve">perché oggetto di un </w:t>
      </w:r>
      <w:r w:rsidRPr="006E7D2A">
        <w:rPr>
          <w:rFonts w:ascii="Times New Roman" w:hAnsi="Times New Roman" w:cs="Times New Roman"/>
          <w:b/>
        </w:rPr>
        <w:t>refuso</w:t>
      </w:r>
      <w:r w:rsidRPr="006E7D2A">
        <w:rPr>
          <w:rFonts w:ascii="Times New Roman" w:hAnsi="Times New Roman" w:cs="Times New Roman"/>
        </w:rPr>
        <w:t xml:space="preserve">. Valore € 2000. </w:t>
      </w:r>
    </w:p>
    <w:p w:rsidR="00A80AA9" w:rsidRPr="00440AF2" w:rsidRDefault="00A80AA9" w:rsidP="00A80AA9">
      <w:pPr>
        <w:ind w:left="360"/>
        <w:rPr>
          <w:rFonts w:ascii="Times New Roman" w:hAnsi="Times New Roman" w:cs="Times New Roman"/>
        </w:rPr>
      </w:pPr>
      <w:r w:rsidRPr="00A51B6A">
        <w:rPr>
          <w:rFonts w:ascii="Times New Roman" w:hAnsi="Times New Roman" w:cs="Times New Roman"/>
          <w:b/>
        </w:rPr>
        <w:t>- Rilievo 2</w:t>
      </w:r>
      <w:r w:rsidRPr="00440AF2">
        <w:rPr>
          <w:rFonts w:ascii="Times New Roman" w:hAnsi="Times New Roman" w:cs="Times New Roman"/>
          <w:b/>
        </w:rPr>
        <w:t xml:space="preserve"> – </w:t>
      </w:r>
      <w:r>
        <w:rPr>
          <w:rFonts w:ascii="Times New Roman" w:hAnsi="Times New Roman" w:cs="Times New Roman"/>
          <w:b/>
        </w:rPr>
        <w:t xml:space="preserve">Voce 15 annullata (vedi sopra). Voci 16 e 17 </w:t>
      </w:r>
      <w:r>
        <w:rPr>
          <w:rFonts w:ascii="Times New Roman" w:hAnsi="Times New Roman" w:cs="Times New Roman"/>
        </w:rPr>
        <w:t>Sono accettate solo in confezione singola.</w:t>
      </w:r>
    </w:p>
    <w:p w:rsidR="00A80AA9" w:rsidRPr="00440AF2" w:rsidRDefault="00A80AA9" w:rsidP="00A80AA9">
      <w:pPr>
        <w:ind w:left="360"/>
        <w:rPr>
          <w:rFonts w:ascii="Times New Roman" w:hAnsi="Times New Roman" w:cs="Times New Roman"/>
        </w:rPr>
      </w:pPr>
      <w:r w:rsidRPr="00A51B6A">
        <w:rPr>
          <w:rFonts w:ascii="Times New Roman" w:hAnsi="Times New Roman" w:cs="Times New Roman"/>
          <w:b/>
        </w:rPr>
        <w:t>- Rilievo 3</w:t>
      </w:r>
      <w:r w:rsidRPr="00440AF2">
        <w:rPr>
          <w:rFonts w:ascii="Times New Roman" w:hAnsi="Times New Roman" w:cs="Times New Roman"/>
        </w:rPr>
        <w:t xml:space="preserve"> – </w:t>
      </w:r>
      <w:r>
        <w:rPr>
          <w:rFonts w:ascii="Times New Roman" w:hAnsi="Times New Roman" w:cs="Times New Roman"/>
        </w:rPr>
        <w:t>La voce 36 NON è per Microbiologia. Essa consiste in micropiastre neutre da 96</w:t>
      </w:r>
      <w:r w:rsidRPr="00440AF2">
        <w:rPr>
          <w:rFonts w:ascii="Times New Roman" w:hAnsi="Times New Roman" w:cs="Times New Roman"/>
        </w:rPr>
        <w:t xml:space="preserve"> </w:t>
      </w:r>
      <w:r>
        <w:rPr>
          <w:rFonts w:ascii="Times New Roman" w:hAnsi="Times New Roman" w:cs="Times New Roman"/>
        </w:rPr>
        <w:t xml:space="preserve">pozzetti del tipo per test Elisa, per microtitolazioni. </w:t>
      </w:r>
    </w:p>
    <w:p w:rsidR="004A3145" w:rsidRPr="00A062C4" w:rsidRDefault="004A3145" w:rsidP="004A3145">
      <w:pPr>
        <w:pStyle w:val="Paragrafoelenco"/>
        <w:numPr>
          <w:ilvl w:val="0"/>
          <w:numId w:val="1"/>
        </w:numPr>
        <w:ind w:left="426"/>
        <w:rPr>
          <w:rFonts w:ascii="Times New Roman" w:hAnsi="Times New Roman" w:cs="Times New Roman"/>
          <w:sz w:val="28"/>
          <w:szCs w:val="28"/>
        </w:rPr>
      </w:pPr>
      <w:r w:rsidRPr="00A062C4">
        <w:rPr>
          <w:rFonts w:ascii="Times New Roman" w:hAnsi="Times New Roman" w:cs="Times New Roman"/>
          <w:b/>
          <w:sz w:val="28"/>
          <w:szCs w:val="28"/>
        </w:rPr>
        <w:t>LOTTO 5</w:t>
      </w:r>
      <w:r w:rsidRPr="00A062C4">
        <w:rPr>
          <w:rFonts w:ascii="Times New Roman" w:hAnsi="Times New Roman" w:cs="Times New Roman"/>
          <w:sz w:val="28"/>
          <w:szCs w:val="28"/>
        </w:rPr>
        <w:t xml:space="preserve"> </w:t>
      </w:r>
    </w:p>
    <w:p w:rsidR="00A80AA9" w:rsidRPr="00321FA2" w:rsidRDefault="00A80AA9" w:rsidP="00A80AA9">
      <w:pPr>
        <w:pStyle w:val="Default"/>
        <w:rPr>
          <w:b/>
          <w:sz w:val="28"/>
          <w:szCs w:val="28"/>
        </w:rPr>
      </w:pPr>
      <w:r w:rsidRPr="00321FA2">
        <w:rPr>
          <w:b/>
          <w:color w:val="auto"/>
          <w:sz w:val="28"/>
          <w:szCs w:val="28"/>
        </w:rPr>
        <w:t xml:space="preserve">Chiarimento n. 17   </w:t>
      </w:r>
      <w:r w:rsidR="00612BF2">
        <w:rPr>
          <w:b/>
          <w:sz w:val="28"/>
          <w:szCs w:val="28"/>
        </w:rPr>
        <w:t>del 26/9/2018</w:t>
      </w:r>
    </w:p>
    <w:p w:rsidR="00A80AA9" w:rsidRPr="00321FA2" w:rsidRDefault="00A80AA9" w:rsidP="00A80AA9">
      <w:pPr>
        <w:pStyle w:val="Default"/>
        <w:rPr>
          <w:color w:val="auto"/>
          <w:sz w:val="22"/>
          <w:szCs w:val="22"/>
        </w:rPr>
      </w:pPr>
    </w:p>
    <w:p w:rsidR="00A80AA9" w:rsidRPr="00C1178E" w:rsidRDefault="00A80AA9" w:rsidP="00A80AA9">
      <w:pPr>
        <w:ind w:left="66"/>
        <w:rPr>
          <w:rFonts w:ascii="Times New Roman" w:hAnsi="Times New Roman" w:cs="Times New Roman"/>
          <w:color w:val="000000"/>
        </w:rPr>
      </w:pPr>
      <w:r w:rsidRPr="00A51B6A">
        <w:rPr>
          <w:rFonts w:ascii="Times New Roman" w:hAnsi="Times New Roman" w:cs="Times New Roman"/>
          <w:b/>
          <w:color w:val="000000"/>
        </w:rPr>
        <w:t>- Rilievo 1</w:t>
      </w:r>
      <w:r w:rsidRPr="00C1178E">
        <w:rPr>
          <w:rFonts w:ascii="Times New Roman" w:hAnsi="Times New Roman" w:cs="Times New Roman"/>
          <w:color w:val="000000"/>
        </w:rPr>
        <w:t xml:space="preserve"> –  Le voci al numero 19 e 22, i puntali dovranno essere confezionati in qualsiasi modo, ferma restando il mantenimento della garanzia di sterilità.</w:t>
      </w:r>
    </w:p>
    <w:p w:rsidR="004A3145" w:rsidRPr="0076473F" w:rsidRDefault="004A3145" w:rsidP="004A3145">
      <w:pPr>
        <w:pStyle w:val="Paragrafoelenco"/>
        <w:numPr>
          <w:ilvl w:val="0"/>
          <w:numId w:val="1"/>
        </w:numPr>
        <w:ind w:left="426"/>
        <w:rPr>
          <w:rFonts w:ascii="Times New Roman" w:hAnsi="Times New Roman" w:cs="Times New Roman"/>
          <w:b/>
          <w:color w:val="000000"/>
          <w:sz w:val="28"/>
          <w:szCs w:val="28"/>
        </w:rPr>
      </w:pPr>
      <w:r w:rsidRPr="0076473F">
        <w:rPr>
          <w:rFonts w:ascii="Times New Roman" w:hAnsi="Times New Roman" w:cs="Times New Roman"/>
          <w:b/>
          <w:sz w:val="28"/>
          <w:szCs w:val="28"/>
        </w:rPr>
        <w:t xml:space="preserve">LOTTO 5 </w:t>
      </w:r>
    </w:p>
    <w:p w:rsidR="00636351" w:rsidRDefault="00636351" w:rsidP="00636351">
      <w:pPr>
        <w:pStyle w:val="Default"/>
        <w:rPr>
          <w:b/>
          <w:sz w:val="28"/>
          <w:szCs w:val="28"/>
          <w:lang w:val="en-US"/>
        </w:rPr>
      </w:pPr>
      <w:proofErr w:type="spellStart"/>
      <w:r w:rsidRPr="004B774E">
        <w:rPr>
          <w:b/>
          <w:sz w:val="28"/>
          <w:szCs w:val="28"/>
          <w:lang w:val="en-US"/>
        </w:rPr>
        <w:t>Chiarimento</w:t>
      </w:r>
      <w:proofErr w:type="spellEnd"/>
      <w:r w:rsidRPr="004B774E">
        <w:rPr>
          <w:b/>
          <w:sz w:val="28"/>
          <w:szCs w:val="28"/>
          <w:lang w:val="en-US"/>
        </w:rPr>
        <w:t xml:space="preserve"> n. </w:t>
      </w:r>
      <w:r>
        <w:rPr>
          <w:b/>
          <w:sz w:val="28"/>
          <w:szCs w:val="28"/>
          <w:lang w:val="en-US"/>
        </w:rPr>
        <w:t>63</w:t>
      </w:r>
      <w:r w:rsidRPr="004B774E">
        <w:rPr>
          <w:b/>
          <w:sz w:val="28"/>
          <w:szCs w:val="28"/>
          <w:lang w:val="en-US"/>
        </w:rPr>
        <w:t xml:space="preserve"> </w:t>
      </w:r>
      <w:proofErr w:type="gramStart"/>
      <w:r w:rsidR="00C53EB9">
        <w:rPr>
          <w:b/>
          <w:sz w:val="28"/>
          <w:szCs w:val="28"/>
          <w:lang w:val="en-US"/>
        </w:rPr>
        <w:t>del</w:t>
      </w:r>
      <w:proofErr w:type="gramEnd"/>
      <w:r w:rsidR="00C53EB9">
        <w:rPr>
          <w:b/>
          <w:sz w:val="28"/>
          <w:szCs w:val="28"/>
          <w:lang w:val="en-US"/>
        </w:rPr>
        <w:t xml:space="preserve"> 2/10/2018</w:t>
      </w:r>
    </w:p>
    <w:p w:rsidR="00636351" w:rsidRDefault="00636351" w:rsidP="00636351">
      <w:pPr>
        <w:pStyle w:val="Default"/>
        <w:rPr>
          <w:b/>
          <w:sz w:val="28"/>
          <w:szCs w:val="28"/>
          <w:lang w:val="en-US"/>
        </w:rPr>
      </w:pPr>
    </w:p>
    <w:p w:rsidR="00636351" w:rsidRPr="005B475B" w:rsidRDefault="00636351" w:rsidP="00636351">
      <w:pPr>
        <w:pStyle w:val="Paragrafoelenco"/>
        <w:numPr>
          <w:ilvl w:val="0"/>
          <w:numId w:val="7"/>
        </w:numPr>
        <w:rPr>
          <w:rFonts w:ascii="Times New Roman" w:hAnsi="Times New Roman" w:cs="Times New Roman"/>
          <w:color w:val="000000"/>
          <w:sz w:val="23"/>
          <w:szCs w:val="23"/>
        </w:rPr>
      </w:pPr>
      <w:r w:rsidRPr="005B475B">
        <w:rPr>
          <w:rFonts w:ascii="Times New Roman" w:hAnsi="Times New Roman" w:cs="Times New Roman"/>
        </w:rPr>
        <w:t xml:space="preserve">18 - </w:t>
      </w:r>
      <w:r w:rsidRPr="005B475B">
        <w:rPr>
          <w:rFonts w:ascii="Times New Roman" w:hAnsi="Times New Roman" w:cs="Times New Roman"/>
          <w:b/>
        </w:rPr>
        <w:t xml:space="preserve">Rilievo 1 – </w:t>
      </w:r>
      <w:r w:rsidRPr="005B475B">
        <w:rPr>
          <w:rFonts w:ascii="Times New Roman" w:hAnsi="Times New Roman" w:cs="Times New Roman"/>
        </w:rPr>
        <w:t>Voce 15: Si purch</w:t>
      </w:r>
      <w:r>
        <w:rPr>
          <w:rFonts w:ascii="Times New Roman" w:hAnsi="Times New Roman" w:cs="Times New Roman"/>
        </w:rPr>
        <w:t>é</w:t>
      </w:r>
      <w:r w:rsidRPr="005B475B">
        <w:rPr>
          <w:rFonts w:ascii="Times New Roman" w:hAnsi="Times New Roman" w:cs="Times New Roman"/>
        </w:rPr>
        <w:t xml:space="preserve"> Translucide.</w:t>
      </w:r>
    </w:p>
    <w:p w:rsidR="00636351" w:rsidRDefault="00636351" w:rsidP="00636351">
      <w:pPr>
        <w:pStyle w:val="Paragrafoelenco"/>
        <w:ind w:left="426"/>
        <w:rPr>
          <w:rFonts w:ascii="Times New Roman" w:hAnsi="Times New Roman" w:cs="Times New Roman"/>
          <w:color w:val="000000"/>
          <w:sz w:val="23"/>
          <w:szCs w:val="23"/>
        </w:rPr>
      </w:pPr>
      <w:r w:rsidRPr="005B475B">
        <w:rPr>
          <w:rFonts w:ascii="Times New Roman" w:hAnsi="Times New Roman" w:cs="Times New Roman"/>
          <w:color w:val="000000"/>
          <w:sz w:val="23"/>
          <w:szCs w:val="23"/>
        </w:rPr>
        <w:t>Voce 18</w:t>
      </w:r>
      <w:r>
        <w:rPr>
          <w:rFonts w:ascii="Times New Roman" w:hAnsi="Times New Roman" w:cs="Times New Roman"/>
          <w:color w:val="000000"/>
          <w:sz w:val="23"/>
          <w:szCs w:val="23"/>
        </w:rPr>
        <w:t>: Si. Sono Accettate</w:t>
      </w:r>
    </w:p>
    <w:p w:rsidR="00636351" w:rsidRDefault="00636351" w:rsidP="00636351">
      <w:pPr>
        <w:pStyle w:val="Paragrafoelenco"/>
        <w:ind w:left="426"/>
        <w:rPr>
          <w:rFonts w:ascii="Times New Roman" w:hAnsi="Times New Roman" w:cs="Times New Roman"/>
          <w:color w:val="000000"/>
          <w:sz w:val="23"/>
          <w:szCs w:val="23"/>
        </w:rPr>
      </w:pPr>
      <w:r>
        <w:rPr>
          <w:rFonts w:ascii="Times New Roman" w:hAnsi="Times New Roman" w:cs="Times New Roman"/>
          <w:color w:val="000000"/>
          <w:sz w:val="23"/>
          <w:szCs w:val="23"/>
        </w:rPr>
        <w:t>Voce 23: Sono in uso modelli diversi per le diverse aziende. Si. Sono accettati i sacchetti doppia tasca 230 x 160 con simbolo di Rischio Biologico.</w:t>
      </w:r>
    </w:p>
    <w:p w:rsidR="00636351" w:rsidRDefault="00636351" w:rsidP="00636351">
      <w:pPr>
        <w:pStyle w:val="Paragrafoelenco"/>
        <w:ind w:left="426"/>
        <w:rPr>
          <w:rFonts w:ascii="Times New Roman" w:hAnsi="Times New Roman" w:cs="Times New Roman"/>
          <w:color w:val="000000"/>
          <w:sz w:val="23"/>
          <w:szCs w:val="23"/>
        </w:rPr>
      </w:pPr>
      <w:r>
        <w:rPr>
          <w:rFonts w:ascii="Times New Roman" w:hAnsi="Times New Roman" w:cs="Times New Roman"/>
          <w:color w:val="000000"/>
          <w:sz w:val="23"/>
          <w:szCs w:val="23"/>
        </w:rPr>
        <w:t>Voce 31: No, non si accettano se non di classe Idrolitica I.</w:t>
      </w:r>
    </w:p>
    <w:p w:rsidR="00636351" w:rsidRDefault="00636351" w:rsidP="00636351">
      <w:pPr>
        <w:pStyle w:val="Paragrafoelenco"/>
        <w:ind w:left="426"/>
        <w:rPr>
          <w:rFonts w:ascii="Times New Roman" w:hAnsi="Times New Roman" w:cs="Times New Roman"/>
          <w:color w:val="000000"/>
          <w:sz w:val="23"/>
          <w:szCs w:val="23"/>
        </w:rPr>
      </w:pPr>
      <w:r>
        <w:rPr>
          <w:rFonts w:ascii="Times New Roman" w:hAnsi="Times New Roman" w:cs="Times New Roman"/>
          <w:color w:val="000000"/>
          <w:sz w:val="23"/>
          <w:szCs w:val="23"/>
        </w:rPr>
        <w:t xml:space="preserve">Voci 33,34,35: </w:t>
      </w:r>
      <w:proofErr w:type="spellStart"/>
      <w:r>
        <w:rPr>
          <w:rFonts w:ascii="Times New Roman" w:hAnsi="Times New Roman" w:cs="Times New Roman"/>
          <w:color w:val="000000"/>
          <w:sz w:val="23"/>
          <w:szCs w:val="23"/>
        </w:rPr>
        <w:t>Amies</w:t>
      </w:r>
      <w:proofErr w:type="spellEnd"/>
      <w:r>
        <w:rPr>
          <w:rFonts w:ascii="Times New Roman" w:hAnsi="Times New Roman" w:cs="Times New Roman"/>
          <w:color w:val="000000"/>
          <w:sz w:val="23"/>
          <w:szCs w:val="23"/>
        </w:rPr>
        <w:t xml:space="preserve"> Liquido</w:t>
      </w:r>
    </w:p>
    <w:p w:rsidR="004A3145" w:rsidRPr="0076473F" w:rsidRDefault="004A3145" w:rsidP="004A3145">
      <w:pPr>
        <w:pStyle w:val="Paragrafoelenco"/>
        <w:numPr>
          <w:ilvl w:val="0"/>
          <w:numId w:val="1"/>
        </w:numPr>
        <w:ind w:left="426"/>
        <w:rPr>
          <w:rFonts w:ascii="Times New Roman" w:hAnsi="Times New Roman" w:cs="Times New Roman"/>
          <w:sz w:val="28"/>
          <w:szCs w:val="28"/>
        </w:rPr>
      </w:pPr>
      <w:r w:rsidRPr="0076473F">
        <w:rPr>
          <w:rFonts w:ascii="Times New Roman" w:hAnsi="Times New Roman" w:cs="Times New Roman"/>
          <w:b/>
          <w:sz w:val="28"/>
          <w:szCs w:val="28"/>
        </w:rPr>
        <w:t>LOTTO 5</w:t>
      </w:r>
      <w:r w:rsidRPr="0076473F">
        <w:rPr>
          <w:rFonts w:ascii="Times New Roman" w:hAnsi="Times New Roman" w:cs="Times New Roman"/>
          <w:sz w:val="28"/>
          <w:szCs w:val="28"/>
        </w:rPr>
        <w:t xml:space="preserve">  </w:t>
      </w:r>
    </w:p>
    <w:p w:rsidR="00636351" w:rsidRPr="00321FA2" w:rsidRDefault="00636351" w:rsidP="00636351">
      <w:pPr>
        <w:ind w:left="66"/>
        <w:rPr>
          <w:rFonts w:ascii="Times New Roman" w:hAnsi="Times New Roman" w:cs="Times New Roman"/>
          <w:b/>
          <w:sz w:val="28"/>
          <w:szCs w:val="28"/>
        </w:rPr>
      </w:pPr>
      <w:r w:rsidRPr="00321FA2">
        <w:rPr>
          <w:rFonts w:ascii="Times New Roman" w:hAnsi="Times New Roman" w:cs="Times New Roman"/>
          <w:b/>
          <w:sz w:val="28"/>
          <w:szCs w:val="28"/>
        </w:rPr>
        <w:t xml:space="preserve">Chiarimento n. 31 </w:t>
      </w:r>
      <w:r w:rsidR="00C53EB9">
        <w:rPr>
          <w:rFonts w:ascii="Times New Roman" w:hAnsi="Times New Roman" w:cs="Times New Roman"/>
          <w:b/>
          <w:sz w:val="28"/>
          <w:szCs w:val="28"/>
        </w:rPr>
        <w:t>del 28/9/2018</w:t>
      </w:r>
    </w:p>
    <w:p w:rsidR="00636351" w:rsidRDefault="00636351" w:rsidP="00636351">
      <w:pPr>
        <w:ind w:left="66"/>
        <w:rPr>
          <w:rFonts w:ascii="Times New Roman" w:hAnsi="Times New Roman" w:cs="Times New Roman"/>
          <w:b/>
        </w:rPr>
      </w:pPr>
      <w:r w:rsidRPr="00E24259">
        <w:rPr>
          <w:rFonts w:ascii="Times New Roman" w:hAnsi="Times New Roman" w:cs="Times New Roman"/>
          <w:b/>
        </w:rPr>
        <w:t>- Rilievo 1-</w:t>
      </w:r>
      <w:r>
        <w:rPr>
          <w:rFonts w:ascii="Times New Roman" w:hAnsi="Times New Roman" w:cs="Times New Roman"/>
        </w:rPr>
        <w:t xml:space="preserve">  Riferimento </w:t>
      </w:r>
      <w:r w:rsidRPr="00365D05">
        <w:rPr>
          <w:rFonts w:ascii="Times New Roman" w:hAnsi="Times New Roman" w:cs="Times New Roman"/>
          <w:b/>
        </w:rPr>
        <w:t>Lotto 5</w:t>
      </w:r>
      <w:r>
        <w:rPr>
          <w:rFonts w:ascii="Times New Roman" w:hAnsi="Times New Roman" w:cs="Times New Roman"/>
        </w:rPr>
        <w:t>: Si</w:t>
      </w:r>
      <w:r>
        <w:rPr>
          <w:rFonts w:ascii="Times New Roman" w:hAnsi="Times New Roman" w:cs="Times New Roman"/>
          <w:b/>
        </w:rPr>
        <w:t xml:space="preserve"> procederà </w:t>
      </w:r>
      <w:r>
        <w:rPr>
          <w:rFonts w:ascii="Times New Roman" w:hAnsi="Times New Roman" w:cs="Times New Roman"/>
        </w:rPr>
        <w:t xml:space="preserve">con aggiudicazione </w:t>
      </w:r>
      <w:r w:rsidR="004A3145">
        <w:rPr>
          <w:rFonts w:ascii="Times New Roman" w:hAnsi="Times New Roman" w:cs="Times New Roman"/>
        </w:rPr>
        <w:t>del lotto intero</w:t>
      </w:r>
      <w:r>
        <w:rPr>
          <w:rFonts w:ascii="Times New Roman" w:hAnsi="Times New Roman" w:cs="Times New Roman"/>
          <w:b/>
        </w:rPr>
        <w:t xml:space="preserve">. </w:t>
      </w:r>
    </w:p>
    <w:p w:rsidR="00E45B0C" w:rsidRDefault="00E45B0C" w:rsidP="00E45B0C">
      <w:pPr>
        <w:rPr>
          <w:rFonts w:ascii="Times New Roman" w:hAnsi="Times New Roman" w:cs="Times New Roman"/>
          <w:b/>
          <w:sz w:val="36"/>
          <w:szCs w:val="36"/>
        </w:rPr>
      </w:pPr>
      <w:r w:rsidRPr="00A062C4">
        <w:rPr>
          <w:rFonts w:ascii="Times New Roman" w:hAnsi="Times New Roman" w:cs="Times New Roman"/>
          <w:b/>
          <w:sz w:val="36"/>
          <w:szCs w:val="36"/>
        </w:rPr>
        <w:t>Lotto 60</w:t>
      </w:r>
      <w:r>
        <w:rPr>
          <w:rFonts w:ascii="Times New Roman" w:hAnsi="Times New Roman" w:cs="Times New Roman"/>
          <w:b/>
          <w:sz w:val="36"/>
          <w:szCs w:val="36"/>
        </w:rPr>
        <w:t xml:space="preserve"> </w:t>
      </w:r>
    </w:p>
    <w:p w:rsidR="00E45B0C" w:rsidRPr="00636351" w:rsidRDefault="00E45B0C" w:rsidP="00E45B0C">
      <w:pPr>
        <w:rPr>
          <w:rFonts w:ascii="Times New Roman" w:hAnsi="Times New Roman" w:cs="Times New Roman"/>
          <w:b/>
          <w:sz w:val="28"/>
          <w:szCs w:val="28"/>
        </w:rPr>
      </w:pPr>
      <w:r w:rsidRPr="00321FA2">
        <w:rPr>
          <w:rFonts w:ascii="Times New Roman" w:hAnsi="Times New Roman" w:cs="Times New Roman"/>
        </w:rPr>
        <w:t xml:space="preserve"> </w:t>
      </w:r>
      <w:r w:rsidRPr="00636351">
        <w:rPr>
          <w:rFonts w:ascii="Times New Roman" w:hAnsi="Times New Roman" w:cs="Times New Roman"/>
          <w:b/>
          <w:sz w:val="28"/>
          <w:szCs w:val="28"/>
        </w:rPr>
        <w:t xml:space="preserve">Chiarimento n. 7   </w:t>
      </w:r>
      <w:r w:rsidR="00C53EB9">
        <w:rPr>
          <w:rFonts w:ascii="Times New Roman" w:hAnsi="Times New Roman" w:cs="Times New Roman"/>
          <w:b/>
          <w:sz w:val="28"/>
          <w:szCs w:val="28"/>
        </w:rPr>
        <w:t>21/9/2018</w:t>
      </w:r>
    </w:p>
    <w:p w:rsidR="00E45B0C" w:rsidRDefault="00E45B0C" w:rsidP="00E45B0C">
      <w:pPr>
        <w:pStyle w:val="Paragrafoelenco"/>
        <w:numPr>
          <w:ilvl w:val="0"/>
          <w:numId w:val="1"/>
        </w:numPr>
        <w:ind w:left="426"/>
        <w:rPr>
          <w:rFonts w:ascii="Times New Roman" w:hAnsi="Times New Roman" w:cs="Times New Roman"/>
        </w:rPr>
      </w:pPr>
      <w:r w:rsidRPr="00321FA2">
        <w:rPr>
          <w:rFonts w:ascii="Times New Roman" w:hAnsi="Times New Roman" w:cs="Times New Roman"/>
        </w:rPr>
        <w:t xml:space="preserve">Risponde </w:t>
      </w:r>
      <w:proofErr w:type="spellStart"/>
      <w:r w:rsidRPr="00321FA2">
        <w:rPr>
          <w:rFonts w:ascii="Times New Roman" w:hAnsi="Times New Roman" w:cs="Times New Roman"/>
        </w:rPr>
        <w:t>RdP</w:t>
      </w:r>
      <w:proofErr w:type="spellEnd"/>
      <w:r>
        <w:rPr>
          <w:rFonts w:ascii="Times New Roman" w:hAnsi="Times New Roman" w:cs="Times New Roman"/>
        </w:rPr>
        <w:t>.</w:t>
      </w:r>
      <w:r w:rsidRPr="00321FA2">
        <w:rPr>
          <w:rFonts w:ascii="Times New Roman" w:hAnsi="Times New Roman" w:cs="Times New Roman"/>
        </w:rPr>
        <w:t xml:space="preserve"> </w:t>
      </w:r>
      <w:r>
        <w:rPr>
          <w:rFonts w:ascii="Times New Roman" w:hAnsi="Times New Roman" w:cs="Times New Roman"/>
        </w:rPr>
        <w:t xml:space="preserve"> </w:t>
      </w:r>
    </w:p>
    <w:p w:rsidR="00E45B0C" w:rsidRPr="00BD79AB" w:rsidRDefault="00E45B0C" w:rsidP="00E45B0C">
      <w:pPr>
        <w:pStyle w:val="Paragrafoelenco"/>
        <w:ind w:left="426"/>
        <w:rPr>
          <w:rFonts w:ascii="Times New Roman" w:hAnsi="Times New Roman" w:cs="Times New Roman"/>
          <w:b/>
        </w:rPr>
      </w:pPr>
      <w:r w:rsidRPr="00A51B6A">
        <w:rPr>
          <w:rFonts w:ascii="Times New Roman" w:hAnsi="Times New Roman" w:cs="Times New Roman"/>
          <w:b/>
        </w:rPr>
        <w:t>- Rilievo 1</w:t>
      </w:r>
      <w:r>
        <w:rPr>
          <w:rFonts w:ascii="Times New Roman" w:hAnsi="Times New Roman" w:cs="Times New Roman"/>
          <w:b/>
        </w:rPr>
        <w:t xml:space="preserve"> </w:t>
      </w:r>
      <w:r w:rsidRPr="00440AF2">
        <w:rPr>
          <w:rFonts w:ascii="Times New Roman" w:hAnsi="Times New Roman" w:cs="Times New Roman"/>
        </w:rPr>
        <w:t>-</w:t>
      </w:r>
      <w:r>
        <w:rPr>
          <w:rFonts w:ascii="Times New Roman" w:hAnsi="Times New Roman" w:cs="Times New Roman"/>
        </w:rPr>
        <w:t xml:space="preserve"> </w:t>
      </w:r>
      <w:r w:rsidRPr="00BD79AB">
        <w:rPr>
          <w:rFonts w:ascii="Times New Roman" w:hAnsi="Times New Roman" w:cs="Times New Roman"/>
        </w:rPr>
        <w:t xml:space="preserve">L’aggiudicazione sarà fatta per lotto intero. </w:t>
      </w:r>
      <w:r w:rsidRPr="00BD79AB">
        <w:rPr>
          <w:rFonts w:ascii="Times New Roman" w:hAnsi="Times New Roman" w:cs="Times New Roman"/>
          <w:b/>
        </w:rPr>
        <w:t xml:space="preserve"> </w:t>
      </w:r>
    </w:p>
    <w:p w:rsidR="00E45B0C" w:rsidRPr="00BD79AB" w:rsidRDefault="00E45B0C" w:rsidP="00E45B0C">
      <w:pPr>
        <w:pStyle w:val="Paragrafoelenco"/>
        <w:ind w:left="426"/>
        <w:rPr>
          <w:rFonts w:ascii="Times New Roman" w:hAnsi="Times New Roman" w:cs="Times New Roman"/>
        </w:rPr>
      </w:pPr>
      <w:r w:rsidRPr="00BD79AB">
        <w:rPr>
          <w:rFonts w:ascii="Times New Roman" w:hAnsi="Times New Roman" w:cs="Times New Roman"/>
          <w:b/>
        </w:rPr>
        <w:t>- Rilievo 2 –</w:t>
      </w:r>
      <w:r w:rsidRPr="00BD79AB">
        <w:rPr>
          <w:rFonts w:ascii="Times New Roman" w:hAnsi="Times New Roman" w:cs="Times New Roman"/>
        </w:rPr>
        <w:t>L’aggiudicazione sarà fatta per lotto intero quindi non si applica per singola voce.</w:t>
      </w:r>
    </w:p>
    <w:p w:rsidR="00E45B0C" w:rsidRDefault="00E45B0C" w:rsidP="00E45B0C">
      <w:pPr>
        <w:pStyle w:val="Paragrafoelenco"/>
        <w:ind w:left="426"/>
        <w:rPr>
          <w:rFonts w:ascii="Times New Roman" w:hAnsi="Times New Roman" w:cs="Times New Roman"/>
        </w:rPr>
      </w:pPr>
      <w:r w:rsidRPr="00BD79AB">
        <w:rPr>
          <w:rFonts w:ascii="Times New Roman" w:hAnsi="Times New Roman" w:cs="Times New Roman"/>
        </w:rPr>
        <w:t>Fornire l’indirizzo per la campionatura e la dicitura sul pacco.</w:t>
      </w:r>
      <w:r>
        <w:rPr>
          <w:rFonts w:ascii="Times New Roman" w:hAnsi="Times New Roman" w:cs="Times New Roman"/>
        </w:rPr>
        <w:t xml:space="preserve"> </w:t>
      </w:r>
    </w:p>
    <w:p w:rsidR="00E45B0C" w:rsidRDefault="00E45B0C" w:rsidP="00E45B0C">
      <w:pPr>
        <w:pStyle w:val="Paragrafoelenco"/>
        <w:ind w:left="426"/>
        <w:rPr>
          <w:rFonts w:ascii="Times New Roman" w:hAnsi="Times New Roman" w:cs="Times New Roman"/>
        </w:rPr>
      </w:pPr>
    </w:p>
    <w:p w:rsidR="00E45B0C" w:rsidRPr="00E45B0C" w:rsidRDefault="00E45B0C" w:rsidP="00E45B0C">
      <w:pPr>
        <w:rPr>
          <w:rFonts w:ascii="Times New Roman" w:hAnsi="Times New Roman" w:cs="Times New Roman"/>
          <w:b/>
        </w:rPr>
      </w:pPr>
      <w:r w:rsidRPr="00E45B0C">
        <w:rPr>
          <w:rFonts w:ascii="Times New Roman" w:hAnsi="Times New Roman" w:cs="Times New Roman"/>
          <w:b/>
          <w:sz w:val="28"/>
          <w:szCs w:val="28"/>
        </w:rPr>
        <w:t>Lotto 60</w:t>
      </w:r>
      <w:r w:rsidRPr="00E45B0C">
        <w:rPr>
          <w:rFonts w:ascii="Times New Roman" w:hAnsi="Times New Roman" w:cs="Times New Roman"/>
          <w:b/>
        </w:rPr>
        <w:t xml:space="preserve"> </w:t>
      </w:r>
    </w:p>
    <w:p w:rsidR="00E45B0C" w:rsidRPr="00BD79AB" w:rsidRDefault="00E45B0C" w:rsidP="00E45B0C">
      <w:pPr>
        <w:pStyle w:val="Paragrafoelenco"/>
        <w:numPr>
          <w:ilvl w:val="0"/>
          <w:numId w:val="1"/>
        </w:numPr>
        <w:rPr>
          <w:rFonts w:ascii="Times New Roman" w:hAnsi="Times New Roman" w:cs="Times New Roman"/>
          <w:b/>
          <w:sz w:val="28"/>
          <w:szCs w:val="28"/>
        </w:rPr>
      </w:pPr>
      <w:r w:rsidRPr="00BD79AB">
        <w:rPr>
          <w:rFonts w:ascii="Times New Roman" w:hAnsi="Times New Roman" w:cs="Times New Roman"/>
          <w:b/>
          <w:sz w:val="28"/>
          <w:szCs w:val="28"/>
        </w:rPr>
        <w:t xml:space="preserve">Chiarimento n. 31 </w:t>
      </w:r>
      <w:r w:rsidR="00C53EB9">
        <w:rPr>
          <w:rFonts w:ascii="Times New Roman" w:hAnsi="Times New Roman" w:cs="Times New Roman"/>
          <w:b/>
          <w:sz w:val="28"/>
          <w:szCs w:val="28"/>
        </w:rPr>
        <w:t>del 28/9/2018</w:t>
      </w:r>
    </w:p>
    <w:p w:rsidR="00BD79AB" w:rsidRPr="00BD79AB" w:rsidRDefault="00E45B0C" w:rsidP="00C92074">
      <w:pPr>
        <w:pStyle w:val="Paragrafoelenco"/>
        <w:numPr>
          <w:ilvl w:val="0"/>
          <w:numId w:val="1"/>
        </w:numPr>
        <w:rPr>
          <w:rFonts w:ascii="Times New Roman" w:hAnsi="Times New Roman" w:cs="Times New Roman"/>
          <w:b/>
        </w:rPr>
      </w:pPr>
      <w:r w:rsidRPr="00BD79AB">
        <w:rPr>
          <w:rFonts w:ascii="Times New Roman" w:hAnsi="Times New Roman" w:cs="Times New Roman"/>
        </w:rPr>
        <w:t>Rilievo 1 -</w:t>
      </w:r>
      <w:r w:rsidRPr="00BD79AB">
        <w:rPr>
          <w:rFonts w:ascii="Times New Roman" w:hAnsi="Times New Roman" w:cs="Times New Roman"/>
          <w:b/>
        </w:rPr>
        <w:t xml:space="preserve"> si procederà </w:t>
      </w:r>
      <w:r w:rsidRPr="00BD79AB">
        <w:rPr>
          <w:rFonts w:ascii="Times New Roman" w:hAnsi="Times New Roman" w:cs="Times New Roman"/>
        </w:rPr>
        <w:t>con aggiudicazione del lotto intero</w:t>
      </w:r>
      <w:r w:rsidRPr="00BD79AB">
        <w:rPr>
          <w:rFonts w:ascii="Times New Roman" w:hAnsi="Times New Roman" w:cs="Times New Roman"/>
          <w:b/>
        </w:rPr>
        <w:t xml:space="preserve">. </w:t>
      </w:r>
    </w:p>
    <w:p w:rsidR="002F29F7" w:rsidRDefault="002F29F7" w:rsidP="00636351">
      <w:pPr>
        <w:rPr>
          <w:rFonts w:ascii="Times New Roman" w:hAnsi="Times New Roman" w:cs="Times New Roman"/>
          <w:b/>
          <w:sz w:val="36"/>
          <w:szCs w:val="36"/>
        </w:rPr>
      </w:pPr>
    </w:p>
    <w:p w:rsidR="002F29F7" w:rsidRDefault="002F29F7" w:rsidP="00636351">
      <w:pPr>
        <w:rPr>
          <w:rFonts w:ascii="Times New Roman" w:hAnsi="Times New Roman" w:cs="Times New Roman"/>
          <w:b/>
          <w:sz w:val="36"/>
          <w:szCs w:val="36"/>
        </w:rPr>
      </w:pPr>
    </w:p>
    <w:p w:rsidR="002F29F7" w:rsidRDefault="002F29F7" w:rsidP="00636351">
      <w:pPr>
        <w:rPr>
          <w:rFonts w:ascii="Times New Roman" w:hAnsi="Times New Roman" w:cs="Times New Roman"/>
          <w:b/>
          <w:sz w:val="36"/>
          <w:szCs w:val="36"/>
        </w:rPr>
      </w:pPr>
    </w:p>
    <w:p w:rsidR="002F29F7" w:rsidRDefault="002F29F7" w:rsidP="00636351">
      <w:pPr>
        <w:rPr>
          <w:rFonts w:ascii="Times New Roman" w:hAnsi="Times New Roman" w:cs="Times New Roman"/>
          <w:b/>
          <w:sz w:val="36"/>
          <w:szCs w:val="36"/>
        </w:rPr>
      </w:pPr>
    </w:p>
    <w:p w:rsidR="002F29F7" w:rsidRDefault="002F29F7" w:rsidP="00636351">
      <w:pPr>
        <w:rPr>
          <w:rFonts w:ascii="Times New Roman" w:hAnsi="Times New Roman" w:cs="Times New Roman"/>
          <w:b/>
          <w:sz w:val="36"/>
          <w:szCs w:val="36"/>
        </w:rPr>
      </w:pPr>
    </w:p>
    <w:p w:rsidR="002F29F7" w:rsidRDefault="002F29F7" w:rsidP="00636351">
      <w:pPr>
        <w:rPr>
          <w:rFonts w:ascii="Times New Roman" w:hAnsi="Times New Roman" w:cs="Times New Roman"/>
          <w:b/>
          <w:sz w:val="36"/>
          <w:szCs w:val="36"/>
        </w:rPr>
      </w:pPr>
    </w:p>
    <w:p w:rsidR="002F29F7" w:rsidRDefault="002F29F7" w:rsidP="00636351">
      <w:pPr>
        <w:rPr>
          <w:rFonts w:ascii="Times New Roman" w:hAnsi="Times New Roman" w:cs="Times New Roman"/>
          <w:b/>
          <w:sz w:val="36"/>
          <w:szCs w:val="36"/>
        </w:rPr>
      </w:pPr>
    </w:p>
    <w:p w:rsidR="002F29F7" w:rsidRDefault="002F29F7" w:rsidP="00636351">
      <w:pPr>
        <w:rPr>
          <w:rFonts w:ascii="Times New Roman" w:hAnsi="Times New Roman" w:cs="Times New Roman"/>
          <w:b/>
          <w:sz w:val="36"/>
          <w:szCs w:val="36"/>
        </w:rPr>
      </w:pPr>
    </w:p>
    <w:p w:rsidR="002F29F7" w:rsidRDefault="002F29F7" w:rsidP="00636351">
      <w:pPr>
        <w:rPr>
          <w:rFonts w:ascii="Times New Roman" w:hAnsi="Times New Roman" w:cs="Times New Roman"/>
          <w:b/>
          <w:sz w:val="36"/>
          <w:szCs w:val="36"/>
        </w:rPr>
      </w:pPr>
    </w:p>
    <w:p w:rsidR="002F29F7" w:rsidRDefault="002F29F7" w:rsidP="00636351">
      <w:pPr>
        <w:rPr>
          <w:rFonts w:ascii="Times New Roman" w:hAnsi="Times New Roman" w:cs="Times New Roman"/>
          <w:b/>
          <w:sz w:val="36"/>
          <w:szCs w:val="36"/>
        </w:rPr>
      </w:pPr>
    </w:p>
    <w:p w:rsidR="002F29F7" w:rsidRDefault="002F29F7" w:rsidP="00636351">
      <w:pPr>
        <w:rPr>
          <w:rFonts w:ascii="Times New Roman" w:hAnsi="Times New Roman" w:cs="Times New Roman"/>
          <w:b/>
          <w:sz w:val="36"/>
          <w:szCs w:val="36"/>
        </w:rPr>
      </w:pPr>
    </w:p>
    <w:p w:rsidR="008C6367" w:rsidRDefault="008C6367" w:rsidP="00636351">
      <w:pPr>
        <w:rPr>
          <w:rFonts w:ascii="Times New Roman" w:hAnsi="Times New Roman" w:cs="Times New Roman"/>
          <w:b/>
          <w:sz w:val="36"/>
          <w:szCs w:val="36"/>
        </w:rPr>
      </w:pPr>
      <w:r>
        <w:rPr>
          <w:rFonts w:ascii="Times New Roman" w:hAnsi="Times New Roman" w:cs="Times New Roman"/>
          <w:b/>
          <w:sz w:val="36"/>
          <w:szCs w:val="36"/>
        </w:rPr>
        <w:t xml:space="preserve">LOTTI ASP </w:t>
      </w:r>
      <w:r w:rsidR="00BD79AB">
        <w:rPr>
          <w:rFonts w:ascii="Times New Roman" w:hAnsi="Times New Roman" w:cs="Times New Roman"/>
          <w:b/>
          <w:sz w:val="36"/>
          <w:szCs w:val="36"/>
        </w:rPr>
        <w:t xml:space="preserve"> 61-62-63-64-65-66-67-68-69</w:t>
      </w:r>
    </w:p>
    <w:p w:rsidR="004A3145" w:rsidRDefault="004A3145" w:rsidP="00440AF2">
      <w:pPr>
        <w:pStyle w:val="Paragrafoelenco"/>
        <w:ind w:left="426"/>
        <w:rPr>
          <w:rFonts w:ascii="Times New Roman" w:hAnsi="Times New Roman" w:cs="Times New Roman"/>
        </w:rPr>
      </w:pPr>
    </w:p>
    <w:p w:rsidR="00BD79AB" w:rsidRPr="0076473F" w:rsidRDefault="00BD79AB" w:rsidP="00BD79AB">
      <w:pPr>
        <w:pStyle w:val="Paragrafoelenco"/>
        <w:numPr>
          <w:ilvl w:val="0"/>
          <w:numId w:val="1"/>
        </w:numPr>
        <w:ind w:left="426"/>
        <w:rPr>
          <w:rFonts w:ascii="Times New Roman" w:hAnsi="Times New Roman" w:cs="Times New Roman"/>
          <w:color w:val="000000"/>
          <w:sz w:val="28"/>
          <w:szCs w:val="28"/>
        </w:rPr>
      </w:pPr>
      <w:r w:rsidRPr="0076473F">
        <w:rPr>
          <w:rFonts w:ascii="Times New Roman" w:hAnsi="Times New Roman" w:cs="Times New Roman"/>
          <w:b/>
          <w:sz w:val="28"/>
          <w:szCs w:val="28"/>
        </w:rPr>
        <w:t>LOTTO 61</w:t>
      </w:r>
    </w:p>
    <w:p w:rsidR="00636351" w:rsidRDefault="00636351" w:rsidP="00636351">
      <w:pPr>
        <w:ind w:left="66"/>
        <w:rPr>
          <w:rFonts w:ascii="Times New Roman" w:hAnsi="Times New Roman" w:cs="Times New Roman"/>
          <w:b/>
          <w:sz w:val="28"/>
          <w:szCs w:val="28"/>
        </w:rPr>
      </w:pPr>
      <w:r w:rsidRPr="00321FA2">
        <w:rPr>
          <w:rFonts w:ascii="Times New Roman" w:hAnsi="Times New Roman" w:cs="Times New Roman"/>
          <w:b/>
          <w:sz w:val="28"/>
          <w:szCs w:val="28"/>
        </w:rPr>
        <w:t xml:space="preserve">Chiarimento n. </w:t>
      </w:r>
      <w:r>
        <w:rPr>
          <w:rFonts w:ascii="Times New Roman" w:hAnsi="Times New Roman" w:cs="Times New Roman"/>
          <w:b/>
          <w:sz w:val="28"/>
          <w:szCs w:val="28"/>
        </w:rPr>
        <w:t>41</w:t>
      </w:r>
      <w:r w:rsidR="00C53EB9">
        <w:rPr>
          <w:rFonts w:ascii="Times New Roman" w:hAnsi="Times New Roman" w:cs="Times New Roman"/>
          <w:b/>
          <w:sz w:val="28"/>
          <w:szCs w:val="28"/>
        </w:rPr>
        <w:t xml:space="preserve"> del 28/9/2018</w:t>
      </w:r>
    </w:p>
    <w:p w:rsidR="00636351" w:rsidRPr="005829FB" w:rsidRDefault="00636351" w:rsidP="00636351">
      <w:pPr>
        <w:ind w:left="66"/>
        <w:rPr>
          <w:rFonts w:ascii="Times New Roman" w:hAnsi="Times New Roman" w:cs="Times New Roman"/>
          <w:color w:val="000000"/>
          <w:sz w:val="23"/>
          <w:szCs w:val="23"/>
        </w:rPr>
      </w:pPr>
      <w:r w:rsidRPr="00321FA2">
        <w:rPr>
          <w:rFonts w:ascii="Times New Roman" w:hAnsi="Times New Roman" w:cs="Times New Roman"/>
          <w:color w:val="000000"/>
          <w:sz w:val="23"/>
          <w:szCs w:val="23"/>
        </w:rPr>
        <w:t xml:space="preserve">- Rilievo </w:t>
      </w:r>
      <w:r>
        <w:rPr>
          <w:rFonts w:ascii="Times New Roman" w:hAnsi="Times New Roman" w:cs="Times New Roman"/>
          <w:color w:val="000000"/>
          <w:sz w:val="23"/>
          <w:szCs w:val="23"/>
        </w:rPr>
        <w:t>1 -  L’interfacciamento sarà richiesto per gestire tutto il sistema sia per la fase preanalitica di Input per la programmazione dei test su pazienti (derivanti da LIS) sia per la fase post-analitica con il sistema di</w:t>
      </w:r>
      <w:r w:rsidRPr="005829FB">
        <w:rPr>
          <w:rFonts w:ascii="Times New Roman" w:hAnsi="Times New Roman" w:cs="Times New Roman"/>
          <w:color w:val="000000"/>
          <w:sz w:val="23"/>
          <w:szCs w:val="23"/>
        </w:rPr>
        <w:t xml:space="preserve"> acquisizione di immagini digitali (direttamente o tramite middleware</w:t>
      </w:r>
      <w:r>
        <w:rPr>
          <w:rFonts w:ascii="Times New Roman" w:hAnsi="Times New Roman" w:cs="Times New Roman"/>
          <w:color w:val="000000"/>
          <w:sz w:val="23"/>
          <w:szCs w:val="23"/>
        </w:rPr>
        <w:t xml:space="preserve"> se necessario</w:t>
      </w:r>
      <w:r w:rsidRPr="005829FB">
        <w:rPr>
          <w:rFonts w:ascii="Times New Roman" w:hAnsi="Times New Roman" w:cs="Times New Roman"/>
          <w:color w:val="000000"/>
          <w:sz w:val="23"/>
          <w:szCs w:val="23"/>
        </w:rPr>
        <w:t>)</w:t>
      </w:r>
    </w:p>
    <w:p w:rsidR="00636351" w:rsidRPr="0028036D" w:rsidRDefault="00636351" w:rsidP="00636351">
      <w:pPr>
        <w:pStyle w:val="Default"/>
        <w:rPr>
          <w:sz w:val="23"/>
          <w:szCs w:val="23"/>
        </w:rPr>
      </w:pPr>
      <w:r w:rsidRPr="00321FA2">
        <w:rPr>
          <w:sz w:val="23"/>
          <w:szCs w:val="23"/>
        </w:rPr>
        <w:t xml:space="preserve">- Rilievo </w:t>
      </w:r>
      <w:r>
        <w:rPr>
          <w:sz w:val="23"/>
          <w:szCs w:val="23"/>
        </w:rPr>
        <w:t xml:space="preserve">2 – Il numero dei test indicati non è comprensivo dei controlli ma riferito ai test da refertare al netto dei test necessari per controlli. Sono previste 52 sedute annue (1 seduta settimanale per </w:t>
      </w:r>
      <w:proofErr w:type="spellStart"/>
      <w:r w:rsidRPr="0028036D">
        <w:rPr>
          <w:sz w:val="23"/>
          <w:szCs w:val="23"/>
        </w:rPr>
        <w:t>DsDNA</w:t>
      </w:r>
      <w:proofErr w:type="spellEnd"/>
      <w:r w:rsidRPr="0028036D">
        <w:rPr>
          <w:sz w:val="23"/>
          <w:szCs w:val="23"/>
        </w:rPr>
        <w:t xml:space="preserve"> -ANA (</w:t>
      </w:r>
      <w:proofErr w:type="spellStart"/>
      <w:r w:rsidRPr="0028036D">
        <w:rPr>
          <w:sz w:val="23"/>
          <w:szCs w:val="23"/>
        </w:rPr>
        <w:t>hep</w:t>
      </w:r>
      <w:proofErr w:type="spellEnd"/>
      <w:r w:rsidRPr="0028036D">
        <w:rPr>
          <w:sz w:val="23"/>
          <w:szCs w:val="23"/>
        </w:rPr>
        <w:t xml:space="preserve"> 2) s</w:t>
      </w:r>
      <w:r w:rsidR="002F29F7">
        <w:rPr>
          <w:sz w:val="23"/>
          <w:szCs w:val="23"/>
        </w:rPr>
        <w:t xml:space="preserve">creen - IFA -Endomisio-IFA IgA - APCA, ASMA, AMA, ALKM) </w:t>
      </w:r>
      <w:r w:rsidRPr="0028036D">
        <w:rPr>
          <w:sz w:val="23"/>
          <w:szCs w:val="23"/>
        </w:rPr>
        <w:t xml:space="preserve">26 sedute annue (1 seduta quindicinale </w:t>
      </w:r>
      <w:proofErr w:type="gramStart"/>
      <w:r w:rsidRPr="0028036D">
        <w:rPr>
          <w:sz w:val="23"/>
          <w:szCs w:val="23"/>
        </w:rPr>
        <w:t>per  Endomisio</w:t>
      </w:r>
      <w:proofErr w:type="gramEnd"/>
      <w:r w:rsidRPr="0028036D">
        <w:rPr>
          <w:sz w:val="23"/>
          <w:szCs w:val="23"/>
        </w:rPr>
        <w:t xml:space="preserve">-IFA IgG - Anca etanolo - Anca formalina) 2 controlli per seduta 1 positivo e 1 negativo. </w:t>
      </w:r>
    </w:p>
    <w:p w:rsidR="00636351" w:rsidRPr="0028036D" w:rsidRDefault="00636351" w:rsidP="00636351">
      <w:pPr>
        <w:pStyle w:val="Default"/>
        <w:rPr>
          <w:sz w:val="23"/>
          <w:szCs w:val="23"/>
        </w:rPr>
      </w:pPr>
    </w:p>
    <w:p w:rsidR="00636351" w:rsidRPr="0028036D" w:rsidRDefault="00636351" w:rsidP="00636351">
      <w:pPr>
        <w:pStyle w:val="Default"/>
        <w:rPr>
          <w:sz w:val="23"/>
          <w:szCs w:val="23"/>
        </w:rPr>
      </w:pPr>
      <w:r w:rsidRPr="00321FA2">
        <w:rPr>
          <w:sz w:val="23"/>
          <w:szCs w:val="23"/>
        </w:rPr>
        <w:lastRenderedPageBreak/>
        <w:t xml:space="preserve">- Rilievo </w:t>
      </w:r>
      <w:r>
        <w:rPr>
          <w:sz w:val="23"/>
          <w:szCs w:val="23"/>
        </w:rPr>
        <w:t>3 –  Per “</w:t>
      </w:r>
      <w:r w:rsidRPr="0028036D">
        <w:rPr>
          <w:sz w:val="23"/>
          <w:szCs w:val="23"/>
        </w:rPr>
        <w:t xml:space="preserve">Possibilità di rilettura dei preparati su richiesta dell’operatore” si deve intendere la possibilità di far eseguire al sistema la </w:t>
      </w:r>
      <w:r>
        <w:rPr>
          <w:sz w:val="23"/>
          <w:szCs w:val="23"/>
        </w:rPr>
        <w:t>“</w:t>
      </w:r>
      <w:r w:rsidRPr="0028036D">
        <w:rPr>
          <w:sz w:val="23"/>
          <w:szCs w:val="23"/>
        </w:rPr>
        <w:t>rilettura</w:t>
      </w:r>
      <w:r>
        <w:rPr>
          <w:sz w:val="23"/>
          <w:szCs w:val="23"/>
        </w:rPr>
        <w:t>”</w:t>
      </w:r>
      <w:r w:rsidRPr="0028036D">
        <w:rPr>
          <w:sz w:val="23"/>
          <w:szCs w:val="23"/>
        </w:rPr>
        <w:t xml:space="preserve"> del preparato. </w:t>
      </w:r>
    </w:p>
    <w:p w:rsidR="00636351" w:rsidRDefault="00636351" w:rsidP="00636351">
      <w:pPr>
        <w:rPr>
          <w:rFonts w:ascii="Times New Roman" w:hAnsi="Times New Roman" w:cs="Times New Roman"/>
          <w:b/>
          <w:sz w:val="28"/>
          <w:szCs w:val="28"/>
        </w:rPr>
      </w:pPr>
    </w:p>
    <w:p w:rsidR="00BD79AB" w:rsidRDefault="00BD79AB" w:rsidP="00636351">
      <w:pPr>
        <w:rPr>
          <w:rFonts w:ascii="Times New Roman" w:hAnsi="Times New Roman" w:cs="Times New Roman"/>
          <w:b/>
          <w:sz w:val="28"/>
          <w:szCs w:val="28"/>
        </w:rPr>
      </w:pPr>
    </w:p>
    <w:p w:rsidR="00636351" w:rsidRPr="00321FA2" w:rsidRDefault="00636351" w:rsidP="00636351">
      <w:pPr>
        <w:rPr>
          <w:rFonts w:ascii="Times New Roman" w:hAnsi="Times New Roman" w:cs="Times New Roman"/>
        </w:rPr>
      </w:pPr>
      <w:r w:rsidRPr="00E24259">
        <w:rPr>
          <w:rFonts w:ascii="Times New Roman" w:hAnsi="Times New Roman" w:cs="Times New Roman"/>
          <w:b/>
          <w:sz w:val="28"/>
          <w:szCs w:val="28"/>
        </w:rPr>
        <w:t xml:space="preserve">Chiarimento n. 28   </w:t>
      </w:r>
      <w:r w:rsidR="00C53EB9">
        <w:rPr>
          <w:rFonts w:ascii="Times New Roman" w:hAnsi="Times New Roman" w:cs="Times New Roman"/>
          <w:b/>
          <w:sz w:val="28"/>
          <w:szCs w:val="28"/>
        </w:rPr>
        <w:t>del 28/9/2018</w:t>
      </w:r>
    </w:p>
    <w:p w:rsidR="00636351" w:rsidRPr="0076473F" w:rsidRDefault="00636351" w:rsidP="00636351">
      <w:pPr>
        <w:pStyle w:val="Paragrafoelenco"/>
        <w:numPr>
          <w:ilvl w:val="0"/>
          <w:numId w:val="1"/>
        </w:numPr>
        <w:ind w:left="426"/>
        <w:rPr>
          <w:rFonts w:ascii="Times New Roman" w:hAnsi="Times New Roman" w:cs="Times New Roman"/>
          <w:b/>
          <w:sz w:val="28"/>
          <w:szCs w:val="28"/>
        </w:rPr>
      </w:pPr>
      <w:r w:rsidRPr="0076473F">
        <w:rPr>
          <w:rFonts w:ascii="Times New Roman" w:hAnsi="Times New Roman" w:cs="Times New Roman"/>
          <w:b/>
          <w:sz w:val="28"/>
          <w:szCs w:val="28"/>
        </w:rPr>
        <w:t>LOTTO 62</w:t>
      </w:r>
    </w:p>
    <w:p w:rsidR="00636351" w:rsidRPr="00321FA2" w:rsidRDefault="00636351" w:rsidP="00636351">
      <w:pPr>
        <w:pStyle w:val="Default"/>
        <w:rPr>
          <w:sz w:val="22"/>
          <w:szCs w:val="22"/>
        </w:rPr>
      </w:pPr>
      <w:r w:rsidRPr="00321FA2">
        <w:rPr>
          <w:b/>
        </w:rPr>
        <w:t>-</w:t>
      </w:r>
      <w:r>
        <w:rPr>
          <w:b/>
        </w:rPr>
        <w:t>Rilievo 1 -</w:t>
      </w:r>
      <w:r w:rsidRPr="00321FA2">
        <w:rPr>
          <w:b/>
        </w:rPr>
        <w:t xml:space="preserve"> “</w:t>
      </w:r>
      <w:r w:rsidRPr="00321FA2">
        <w:rPr>
          <w:sz w:val="22"/>
          <w:szCs w:val="22"/>
        </w:rPr>
        <w:t>Accesso continuo per campioni, reagenti e materiali di consumo”. (Deve intendersi “ove applicabile”. Pertanto non esclude sistemi con determinazioni monotest che posseggono nel Test Strip tutto il necessario.</w:t>
      </w:r>
    </w:p>
    <w:p w:rsidR="00636351" w:rsidRPr="00321FA2" w:rsidRDefault="00636351" w:rsidP="00636351">
      <w:pPr>
        <w:pStyle w:val="Default"/>
        <w:rPr>
          <w:sz w:val="22"/>
          <w:szCs w:val="22"/>
        </w:rPr>
      </w:pPr>
      <w:r w:rsidRPr="00321FA2">
        <w:rPr>
          <w:sz w:val="22"/>
          <w:szCs w:val="22"/>
        </w:rPr>
        <w:t>- “Reagenti pronti all’uso con possibilità di lettura del barcode e massima stabilità a bordo macchina (vano refrigerato) ovvero rimozione del TEST KIT da conservare in frigo”. (Deve intendersi “ove applicabile”.</w:t>
      </w:r>
      <w:r>
        <w:rPr>
          <w:sz w:val="22"/>
          <w:szCs w:val="22"/>
        </w:rPr>
        <w:t xml:space="preserve"> </w:t>
      </w:r>
      <w:r w:rsidRPr="00321FA2">
        <w:rPr>
          <w:sz w:val="22"/>
          <w:szCs w:val="22"/>
        </w:rPr>
        <w:t xml:space="preserve">Pertanto non esclude sistemi con determinazioni monotest che non necessitano di vano refrigerato se </w:t>
      </w:r>
      <w:r>
        <w:rPr>
          <w:sz w:val="22"/>
          <w:szCs w:val="22"/>
        </w:rPr>
        <w:t xml:space="preserve">i </w:t>
      </w:r>
      <w:r w:rsidRPr="00321FA2">
        <w:rPr>
          <w:sz w:val="22"/>
          <w:szCs w:val="22"/>
        </w:rPr>
        <w:t>Test Strip non devono rimanere a bordo.</w:t>
      </w:r>
      <w:r>
        <w:rPr>
          <w:sz w:val="22"/>
          <w:szCs w:val="22"/>
        </w:rPr>
        <w:t xml:space="preserve"> </w:t>
      </w:r>
      <w:r w:rsidRPr="00321FA2">
        <w:rPr>
          <w:sz w:val="22"/>
          <w:szCs w:val="22"/>
        </w:rPr>
        <w:t>Pertanto nella “</w:t>
      </w:r>
      <w:r w:rsidRPr="00321FA2">
        <w:rPr>
          <w:b/>
          <w:sz w:val="22"/>
          <w:szCs w:val="22"/>
        </w:rPr>
        <w:t xml:space="preserve">tabella </w:t>
      </w:r>
      <w:r w:rsidRPr="00321FA2">
        <w:rPr>
          <w:b/>
          <w:bCs/>
          <w:sz w:val="22"/>
          <w:szCs w:val="22"/>
        </w:rPr>
        <w:t xml:space="preserve">caratteristiche indispensabili”, </w:t>
      </w:r>
      <w:r w:rsidRPr="00321FA2">
        <w:rPr>
          <w:bCs/>
          <w:sz w:val="22"/>
          <w:szCs w:val="22"/>
        </w:rPr>
        <w:t xml:space="preserve">alle specifiche voci </w:t>
      </w:r>
      <w:r>
        <w:rPr>
          <w:bCs/>
          <w:sz w:val="22"/>
          <w:szCs w:val="22"/>
        </w:rPr>
        <w:t xml:space="preserve">la ditta offerente deve </w:t>
      </w:r>
      <w:r w:rsidRPr="00321FA2">
        <w:rPr>
          <w:bCs/>
          <w:sz w:val="22"/>
          <w:szCs w:val="22"/>
        </w:rPr>
        <w:t>riportare la dicitura</w:t>
      </w:r>
      <w:r w:rsidRPr="00321FA2">
        <w:rPr>
          <w:b/>
          <w:bCs/>
          <w:sz w:val="22"/>
          <w:szCs w:val="22"/>
        </w:rPr>
        <w:t xml:space="preserve"> “non applicabile”. </w:t>
      </w:r>
      <w:r w:rsidRPr="00321FA2">
        <w:rPr>
          <w:bCs/>
          <w:sz w:val="22"/>
          <w:szCs w:val="22"/>
        </w:rPr>
        <w:t>Rimangono comunque fermi i criteri di valutazione.</w:t>
      </w:r>
    </w:p>
    <w:p w:rsidR="00636351" w:rsidRDefault="00636351" w:rsidP="00636351">
      <w:pPr>
        <w:pStyle w:val="Default"/>
        <w:rPr>
          <w:sz w:val="22"/>
          <w:szCs w:val="22"/>
        </w:rPr>
      </w:pPr>
    </w:p>
    <w:p w:rsidR="006E7D2A" w:rsidRPr="00440AF2" w:rsidRDefault="006E7D2A" w:rsidP="00440AF2">
      <w:pPr>
        <w:pStyle w:val="Paragrafoelenco"/>
        <w:ind w:left="426"/>
        <w:rPr>
          <w:rFonts w:ascii="Times New Roman" w:hAnsi="Times New Roman" w:cs="Times New Roman"/>
        </w:rPr>
      </w:pPr>
    </w:p>
    <w:p w:rsidR="00A80AA9" w:rsidRPr="00321FA2" w:rsidRDefault="00A80AA9" w:rsidP="00A80AA9">
      <w:pPr>
        <w:pStyle w:val="Paragrafoelenco"/>
        <w:ind w:left="0"/>
        <w:rPr>
          <w:rFonts w:ascii="Times New Roman" w:hAnsi="Times New Roman" w:cs="Times New Roman"/>
          <w:b/>
          <w:sz w:val="28"/>
          <w:szCs w:val="28"/>
        </w:rPr>
      </w:pPr>
      <w:r w:rsidRPr="00321FA2">
        <w:rPr>
          <w:rFonts w:ascii="Times New Roman" w:hAnsi="Times New Roman" w:cs="Times New Roman"/>
          <w:b/>
          <w:sz w:val="28"/>
          <w:szCs w:val="28"/>
        </w:rPr>
        <w:t xml:space="preserve">Chiarimento n. 13   </w:t>
      </w:r>
      <w:r w:rsidR="00C53EB9">
        <w:rPr>
          <w:rFonts w:ascii="Times New Roman" w:hAnsi="Times New Roman" w:cs="Times New Roman"/>
          <w:b/>
          <w:sz w:val="28"/>
          <w:szCs w:val="28"/>
        </w:rPr>
        <w:t>del 26/9/2018</w:t>
      </w:r>
    </w:p>
    <w:p w:rsidR="00A80AA9" w:rsidRPr="00A062C4" w:rsidRDefault="00A80AA9" w:rsidP="00A80AA9">
      <w:pPr>
        <w:pStyle w:val="Paragrafoelenco"/>
        <w:numPr>
          <w:ilvl w:val="0"/>
          <w:numId w:val="2"/>
        </w:numPr>
        <w:ind w:left="426"/>
        <w:rPr>
          <w:rFonts w:ascii="Times New Roman" w:hAnsi="Times New Roman" w:cs="Times New Roman"/>
          <w:b/>
          <w:sz w:val="28"/>
          <w:szCs w:val="28"/>
        </w:rPr>
      </w:pPr>
      <w:r w:rsidRPr="00A062C4">
        <w:rPr>
          <w:rFonts w:ascii="Times New Roman" w:hAnsi="Times New Roman" w:cs="Times New Roman"/>
          <w:b/>
          <w:sz w:val="28"/>
          <w:szCs w:val="28"/>
        </w:rPr>
        <w:t>LOTTO 65</w:t>
      </w:r>
    </w:p>
    <w:p w:rsidR="00A80AA9" w:rsidRDefault="00A80AA9" w:rsidP="00A80AA9">
      <w:pPr>
        <w:pStyle w:val="Default"/>
        <w:ind w:left="66"/>
        <w:rPr>
          <w:sz w:val="23"/>
          <w:szCs w:val="23"/>
        </w:rPr>
      </w:pPr>
      <w:r w:rsidRPr="00A51B6A">
        <w:rPr>
          <w:b/>
        </w:rPr>
        <w:t>- Rilievo 1</w:t>
      </w:r>
      <w:r w:rsidRPr="006E7D2A">
        <w:rPr>
          <w:b/>
        </w:rPr>
        <w:t xml:space="preserve"> </w:t>
      </w:r>
      <w:r>
        <w:t>–</w:t>
      </w:r>
      <w:r w:rsidRPr="006E7D2A">
        <w:t xml:space="preserve"> </w:t>
      </w:r>
      <w:r w:rsidRPr="00321FA2">
        <w:t xml:space="preserve"> </w:t>
      </w:r>
      <w:r w:rsidRPr="00321FA2">
        <w:rPr>
          <w:sz w:val="23"/>
          <w:szCs w:val="23"/>
        </w:rPr>
        <w:t xml:space="preserve">Le determinazioni indicate devono intendersi totali ed </w:t>
      </w:r>
      <w:r>
        <w:rPr>
          <w:sz w:val="23"/>
          <w:szCs w:val="23"/>
        </w:rPr>
        <w:t>“</w:t>
      </w:r>
      <w:r w:rsidRPr="00321FA2">
        <w:rPr>
          <w:sz w:val="23"/>
          <w:szCs w:val="23"/>
        </w:rPr>
        <w:t>una per l’altra” secondo le esigenze dell’utilizzatore.</w:t>
      </w:r>
    </w:p>
    <w:p w:rsidR="00C92583" w:rsidRPr="00321FA2" w:rsidRDefault="00C92583" w:rsidP="00A80AA9">
      <w:pPr>
        <w:pStyle w:val="Default"/>
        <w:ind w:left="66"/>
        <w:rPr>
          <w:sz w:val="23"/>
          <w:szCs w:val="23"/>
        </w:rPr>
      </w:pPr>
    </w:p>
    <w:p w:rsidR="00915274" w:rsidRPr="00321FA2" w:rsidRDefault="00915274" w:rsidP="00915274">
      <w:pPr>
        <w:pStyle w:val="Paragrafoelenco"/>
        <w:rPr>
          <w:rFonts w:ascii="Times New Roman" w:hAnsi="Times New Roman" w:cs="Times New Roman"/>
        </w:rPr>
      </w:pPr>
    </w:p>
    <w:p w:rsidR="00C53EB9" w:rsidRDefault="00915274" w:rsidP="00C53EB9">
      <w:pPr>
        <w:pStyle w:val="Paragrafoelenco"/>
        <w:ind w:left="0"/>
        <w:rPr>
          <w:rFonts w:ascii="Times New Roman" w:hAnsi="Times New Roman" w:cs="Times New Roman"/>
          <w:b/>
          <w:sz w:val="28"/>
          <w:szCs w:val="28"/>
        </w:rPr>
      </w:pPr>
      <w:r w:rsidRPr="00321FA2">
        <w:rPr>
          <w:rFonts w:ascii="Times New Roman" w:hAnsi="Times New Roman" w:cs="Times New Roman"/>
          <w:b/>
          <w:sz w:val="28"/>
          <w:szCs w:val="28"/>
        </w:rPr>
        <w:t>Chiarimento n. 1</w:t>
      </w:r>
      <w:r w:rsidR="00B13413" w:rsidRPr="00321FA2">
        <w:rPr>
          <w:rFonts w:ascii="Times New Roman" w:hAnsi="Times New Roman" w:cs="Times New Roman"/>
          <w:b/>
          <w:sz w:val="28"/>
          <w:szCs w:val="28"/>
        </w:rPr>
        <w:t>3</w:t>
      </w:r>
      <w:r w:rsidRPr="00321FA2">
        <w:rPr>
          <w:rFonts w:ascii="Times New Roman" w:hAnsi="Times New Roman" w:cs="Times New Roman"/>
          <w:b/>
          <w:sz w:val="28"/>
          <w:szCs w:val="28"/>
        </w:rPr>
        <w:t xml:space="preserve"> </w:t>
      </w:r>
      <w:r w:rsidR="00B13413" w:rsidRPr="00321FA2">
        <w:rPr>
          <w:rFonts w:ascii="Times New Roman" w:hAnsi="Times New Roman" w:cs="Times New Roman"/>
          <w:b/>
          <w:sz w:val="28"/>
          <w:szCs w:val="28"/>
        </w:rPr>
        <w:t xml:space="preserve">  </w:t>
      </w:r>
      <w:r w:rsidR="00C53EB9">
        <w:rPr>
          <w:rFonts w:ascii="Times New Roman" w:hAnsi="Times New Roman" w:cs="Times New Roman"/>
          <w:b/>
          <w:sz w:val="28"/>
          <w:szCs w:val="28"/>
        </w:rPr>
        <w:t>del 26/9/2018</w:t>
      </w:r>
    </w:p>
    <w:p w:rsidR="00C53EB9" w:rsidRDefault="00C53EB9" w:rsidP="00C53EB9">
      <w:pPr>
        <w:pStyle w:val="Paragrafoelenco"/>
        <w:ind w:left="0"/>
        <w:rPr>
          <w:rFonts w:ascii="Times New Roman" w:hAnsi="Times New Roman" w:cs="Times New Roman"/>
          <w:b/>
          <w:sz w:val="28"/>
          <w:szCs w:val="28"/>
        </w:rPr>
      </w:pPr>
    </w:p>
    <w:p w:rsidR="00915274" w:rsidRPr="00A062C4" w:rsidRDefault="00915274" w:rsidP="00C53EB9">
      <w:pPr>
        <w:pStyle w:val="Paragrafoelenco"/>
        <w:ind w:left="0"/>
        <w:rPr>
          <w:rFonts w:ascii="Times New Roman" w:hAnsi="Times New Roman" w:cs="Times New Roman"/>
          <w:b/>
          <w:sz w:val="28"/>
          <w:szCs w:val="28"/>
        </w:rPr>
      </w:pPr>
      <w:r w:rsidRPr="00A062C4">
        <w:rPr>
          <w:rFonts w:ascii="Times New Roman" w:hAnsi="Times New Roman" w:cs="Times New Roman"/>
          <w:b/>
          <w:sz w:val="28"/>
          <w:szCs w:val="28"/>
        </w:rPr>
        <w:t xml:space="preserve">LOTTO 66 </w:t>
      </w:r>
    </w:p>
    <w:p w:rsidR="00810940" w:rsidRPr="00321FA2" w:rsidRDefault="0098786C" w:rsidP="00810940">
      <w:pPr>
        <w:pStyle w:val="Default"/>
        <w:rPr>
          <w:sz w:val="23"/>
          <w:szCs w:val="23"/>
        </w:rPr>
      </w:pPr>
      <w:r w:rsidRPr="00A51B6A">
        <w:rPr>
          <w:b/>
        </w:rPr>
        <w:t>- Rilievo 1</w:t>
      </w:r>
      <w:r w:rsidRPr="006E7D2A">
        <w:rPr>
          <w:b/>
        </w:rPr>
        <w:t xml:space="preserve"> </w:t>
      </w:r>
      <w:r>
        <w:t>–</w:t>
      </w:r>
      <w:r w:rsidRPr="006E7D2A">
        <w:t xml:space="preserve"> </w:t>
      </w:r>
      <w:r w:rsidR="00915274" w:rsidRPr="00321FA2">
        <w:t xml:space="preserve"> Il punto richiamato</w:t>
      </w:r>
      <w:r w:rsidR="00810940" w:rsidRPr="00321FA2">
        <w:t xml:space="preserve"> “</w:t>
      </w:r>
      <w:r w:rsidR="00810940" w:rsidRPr="003767C6">
        <w:rPr>
          <w:i/>
          <w:sz w:val="23"/>
          <w:szCs w:val="23"/>
        </w:rPr>
        <w:t>Utilizzo di volumi di campione ridotti inferiori a 200ul per l’esecuzione di test su pazienti pediatrici oncologici e/o anemici</w:t>
      </w:r>
      <w:r w:rsidR="00810940" w:rsidRPr="00321FA2">
        <w:rPr>
          <w:sz w:val="23"/>
          <w:szCs w:val="23"/>
        </w:rPr>
        <w:t xml:space="preserve">” </w:t>
      </w:r>
      <w:r w:rsidR="00B13413" w:rsidRPr="00321FA2">
        <w:rPr>
          <w:sz w:val="23"/>
          <w:szCs w:val="23"/>
        </w:rPr>
        <w:t>– Tutto il punto</w:t>
      </w:r>
      <w:r w:rsidR="00810940" w:rsidRPr="00321FA2">
        <w:rPr>
          <w:sz w:val="23"/>
          <w:szCs w:val="23"/>
        </w:rPr>
        <w:t xml:space="preserve"> </w:t>
      </w:r>
      <w:r w:rsidR="00810940" w:rsidRPr="00121F6C">
        <w:rPr>
          <w:sz w:val="23"/>
          <w:szCs w:val="23"/>
        </w:rPr>
        <w:t>viene soppresso</w:t>
      </w:r>
    </w:p>
    <w:p w:rsidR="00A51B6A" w:rsidRDefault="0098786C" w:rsidP="00810940">
      <w:pPr>
        <w:pStyle w:val="Default"/>
        <w:rPr>
          <w:b/>
          <w:sz w:val="23"/>
          <w:szCs w:val="23"/>
        </w:rPr>
      </w:pPr>
      <w:r w:rsidRPr="006E7D2A">
        <w:t xml:space="preserve">- Rilievo </w:t>
      </w:r>
      <w:r>
        <w:t>2</w:t>
      </w:r>
      <w:r w:rsidRPr="006E7D2A">
        <w:rPr>
          <w:b/>
        </w:rPr>
        <w:t xml:space="preserve"> </w:t>
      </w:r>
      <w:r>
        <w:t>–</w:t>
      </w:r>
      <w:r w:rsidRPr="006E7D2A">
        <w:t xml:space="preserve"> </w:t>
      </w:r>
      <w:r w:rsidR="00810940" w:rsidRPr="00321FA2">
        <w:rPr>
          <w:sz w:val="23"/>
          <w:szCs w:val="23"/>
        </w:rPr>
        <w:t xml:space="preserve"> </w:t>
      </w:r>
      <w:r w:rsidR="00810940" w:rsidRPr="00321FA2">
        <w:t>Il punto richiamato “</w:t>
      </w:r>
      <w:proofErr w:type="spellStart"/>
      <w:r w:rsidR="00810940" w:rsidRPr="003767C6">
        <w:rPr>
          <w:i/>
          <w:sz w:val="23"/>
          <w:szCs w:val="23"/>
        </w:rPr>
        <w:t>Premiscelazione</w:t>
      </w:r>
      <w:proofErr w:type="spellEnd"/>
      <w:r w:rsidR="00810940" w:rsidRPr="003767C6">
        <w:rPr>
          <w:i/>
          <w:sz w:val="23"/>
          <w:szCs w:val="23"/>
        </w:rPr>
        <w:t xml:space="preserve"> con agitazione automatica dei campioni secondo normative internazionali (almeno 16 agitazioni secondo normativa i.c.s.h.)</w:t>
      </w:r>
      <w:r w:rsidR="00810940" w:rsidRPr="00321FA2">
        <w:rPr>
          <w:sz w:val="23"/>
          <w:szCs w:val="23"/>
        </w:rPr>
        <w:t xml:space="preserve">” – Trattasi di refuso. </w:t>
      </w:r>
      <w:r w:rsidR="00B13413" w:rsidRPr="00321FA2">
        <w:rPr>
          <w:sz w:val="23"/>
          <w:szCs w:val="23"/>
        </w:rPr>
        <w:t xml:space="preserve">Va eliminata la parte in parentesi.  </w:t>
      </w:r>
      <w:r w:rsidR="00810940" w:rsidRPr="00321FA2">
        <w:rPr>
          <w:sz w:val="23"/>
          <w:szCs w:val="23"/>
        </w:rPr>
        <w:t xml:space="preserve">Le nuove normative </w:t>
      </w:r>
      <w:r w:rsidR="00810940" w:rsidRPr="00121F6C">
        <w:rPr>
          <w:sz w:val="23"/>
          <w:szCs w:val="23"/>
        </w:rPr>
        <w:t>prevedono 12 inversioni,</w:t>
      </w:r>
      <w:r w:rsidR="00810940" w:rsidRPr="00321FA2">
        <w:rPr>
          <w:sz w:val="23"/>
          <w:szCs w:val="23"/>
        </w:rPr>
        <w:t xml:space="preserve"> riferito a metodi manuali ma per analogia applicabili anche a sistemi automatici</w:t>
      </w:r>
      <w:r>
        <w:rPr>
          <w:sz w:val="23"/>
          <w:szCs w:val="23"/>
        </w:rPr>
        <w:t>.</w:t>
      </w:r>
      <w:r w:rsidR="00B13413" w:rsidRPr="00321FA2">
        <w:rPr>
          <w:sz w:val="23"/>
          <w:szCs w:val="23"/>
        </w:rPr>
        <w:t xml:space="preserve"> Pertanto la frase diventa:</w:t>
      </w:r>
      <w:r w:rsidR="00B13413" w:rsidRPr="00321FA2">
        <w:t xml:space="preserve"> </w:t>
      </w:r>
      <w:r w:rsidR="00B13413" w:rsidRPr="00321FA2">
        <w:rPr>
          <w:b/>
        </w:rPr>
        <w:t>“</w:t>
      </w:r>
      <w:r w:rsidR="00B13413" w:rsidRPr="0098786C">
        <w:rPr>
          <w:b/>
          <w:sz w:val="23"/>
          <w:szCs w:val="23"/>
        </w:rPr>
        <w:t>Premiscelazione con agitazione automatica dei campioni secondo normative internazionali su strumentazioni automatiche</w:t>
      </w:r>
      <w:r w:rsidR="00B13413" w:rsidRPr="00321FA2">
        <w:rPr>
          <w:b/>
          <w:sz w:val="23"/>
          <w:szCs w:val="23"/>
        </w:rPr>
        <w:t>”</w:t>
      </w:r>
      <w:r w:rsidR="00A51B6A">
        <w:rPr>
          <w:b/>
          <w:sz w:val="23"/>
          <w:szCs w:val="23"/>
        </w:rPr>
        <w:t>.</w:t>
      </w:r>
    </w:p>
    <w:p w:rsidR="00B13413" w:rsidRPr="00321FA2" w:rsidRDefault="00810940" w:rsidP="00810940">
      <w:pPr>
        <w:pStyle w:val="Default"/>
        <w:rPr>
          <w:sz w:val="23"/>
          <w:szCs w:val="23"/>
        </w:rPr>
      </w:pPr>
      <w:r w:rsidRPr="00321FA2">
        <w:rPr>
          <w:sz w:val="23"/>
          <w:szCs w:val="23"/>
        </w:rPr>
        <w:t xml:space="preserve"> </w:t>
      </w:r>
    </w:p>
    <w:p w:rsidR="001408A1" w:rsidRPr="00261B5D" w:rsidRDefault="001408A1" w:rsidP="00071280">
      <w:pPr>
        <w:pStyle w:val="Default"/>
        <w:rPr>
          <w:sz w:val="22"/>
          <w:szCs w:val="22"/>
        </w:rPr>
      </w:pPr>
    </w:p>
    <w:p w:rsidR="00071280" w:rsidRPr="00215F2F" w:rsidRDefault="00071280" w:rsidP="00215F2F">
      <w:pPr>
        <w:ind w:left="66"/>
      </w:pPr>
      <w:r w:rsidRPr="00215F2F">
        <w:rPr>
          <w:b/>
          <w:sz w:val="28"/>
          <w:szCs w:val="28"/>
        </w:rPr>
        <w:t xml:space="preserve">Chiarimento n. 46 </w:t>
      </w:r>
      <w:r w:rsidR="00C53EB9">
        <w:rPr>
          <w:b/>
          <w:sz w:val="28"/>
          <w:szCs w:val="28"/>
        </w:rPr>
        <w:t>del 1/10/2018</w:t>
      </w:r>
    </w:p>
    <w:p w:rsidR="00071280" w:rsidRPr="0076473F" w:rsidRDefault="00071280" w:rsidP="002D21E2">
      <w:pPr>
        <w:pStyle w:val="Paragrafoelenco"/>
        <w:numPr>
          <w:ilvl w:val="0"/>
          <w:numId w:val="1"/>
        </w:numPr>
        <w:ind w:left="426"/>
        <w:rPr>
          <w:rFonts w:ascii="Times New Roman" w:hAnsi="Times New Roman" w:cs="Times New Roman"/>
          <w:color w:val="000000"/>
          <w:sz w:val="28"/>
          <w:szCs w:val="28"/>
        </w:rPr>
      </w:pPr>
      <w:r w:rsidRPr="0076473F">
        <w:rPr>
          <w:rFonts w:ascii="Times New Roman" w:hAnsi="Times New Roman" w:cs="Times New Roman"/>
          <w:b/>
          <w:sz w:val="28"/>
          <w:szCs w:val="28"/>
        </w:rPr>
        <w:t>LOTTO 6</w:t>
      </w:r>
      <w:r w:rsidR="002D21E2" w:rsidRPr="0076473F">
        <w:rPr>
          <w:rFonts w:ascii="Times New Roman" w:hAnsi="Times New Roman" w:cs="Times New Roman"/>
          <w:b/>
          <w:sz w:val="28"/>
          <w:szCs w:val="28"/>
        </w:rPr>
        <w:t>7</w:t>
      </w:r>
    </w:p>
    <w:p w:rsidR="002D21E2" w:rsidRDefault="002D21E2" w:rsidP="002D21E2">
      <w:pPr>
        <w:pStyle w:val="Default"/>
      </w:pPr>
      <w:r>
        <w:rPr>
          <w:b/>
        </w:rPr>
        <w:t xml:space="preserve">- </w:t>
      </w:r>
      <w:r>
        <w:t xml:space="preserve">si precisa che </w:t>
      </w:r>
    </w:p>
    <w:p w:rsidR="002D21E2" w:rsidRDefault="002D21E2" w:rsidP="002D21E2">
      <w:pPr>
        <w:pStyle w:val="Default"/>
        <w:rPr>
          <w:sz w:val="23"/>
          <w:szCs w:val="23"/>
        </w:rPr>
      </w:pPr>
      <w:r>
        <w:t>“</w:t>
      </w:r>
      <w:r>
        <w:rPr>
          <w:sz w:val="23"/>
          <w:szCs w:val="23"/>
        </w:rPr>
        <w:t xml:space="preserve">Gli analizzatori saranno utilizzati per le esigenze dei sottoindicati Laboratori di Analisi: </w:t>
      </w:r>
    </w:p>
    <w:p w:rsidR="002D21E2" w:rsidRDefault="002D21E2" w:rsidP="002D21E2">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N.1 presso il Laboratorio di Analisi del Presidio Ospedaliero Distrettuale di Venosa </w:t>
      </w:r>
    </w:p>
    <w:p w:rsidR="002D21E2" w:rsidRDefault="002D21E2" w:rsidP="002D21E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N.1 presso il Laboratorio di Analisi del Presidio Ospedaliero Distrettuale di Lauria </w:t>
      </w:r>
    </w:p>
    <w:p w:rsidR="00F07942" w:rsidRDefault="002D21E2" w:rsidP="002D21E2">
      <w:pPr>
        <w:pStyle w:val="Default"/>
        <w:rPr>
          <w:sz w:val="23"/>
          <w:szCs w:val="23"/>
        </w:rPr>
      </w:pPr>
      <w:r>
        <w:rPr>
          <w:sz w:val="23"/>
          <w:szCs w:val="23"/>
        </w:rPr>
        <w:t xml:space="preserve">Per un mero errore di compilazione dei prospetti compare anche l’Ospedale di Chiaromonte che tuttavia </w:t>
      </w:r>
      <w:r w:rsidR="0033204F" w:rsidRPr="0033204F">
        <w:rPr>
          <w:b/>
          <w:sz w:val="23"/>
          <w:szCs w:val="23"/>
        </w:rPr>
        <w:t>NON</w:t>
      </w:r>
      <w:r>
        <w:rPr>
          <w:sz w:val="23"/>
          <w:szCs w:val="23"/>
        </w:rPr>
        <w:t xml:space="preserve"> è sede di installazione dei sistemi indicati in questo lotto. </w:t>
      </w:r>
    </w:p>
    <w:p w:rsidR="00F07942" w:rsidRDefault="00F07942" w:rsidP="002D21E2">
      <w:pPr>
        <w:pStyle w:val="Default"/>
        <w:rPr>
          <w:sz w:val="23"/>
          <w:szCs w:val="23"/>
        </w:rPr>
      </w:pPr>
    </w:p>
    <w:p w:rsidR="002D21E2" w:rsidRPr="00121F6C" w:rsidRDefault="002D21E2" w:rsidP="002D21E2">
      <w:pPr>
        <w:pStyle w:val="Default"/>
        <w:rPr>
          <w:sz w:val="23"/>
          <w:szCs w:val="23"/>
        </w:rPr>
      </w:pPr>
      <w:r w:rsidRPr="00121F6C">
        <w:rPr>
          <w:sz w:val="23"/>
          <w:szCs w:val="23"/>
        </w:rPr>
        <w:lastRenderedPageBreak/>
        <w:t xml:space="preserve">Pertanto sono da eliminare le seguenti parti: </w:t>
      </w:r>
    </w:p>
    <w:p w:rsidR="002D21E2" w:rsidRPr="00121F6C" w:rsidRDefault="002D21E2" w:rsidP="002D21E2">
      <w:pPr>
        <w:pStyle w:val="Default"/>
        <w:rPr>
          <w:b/>
          <w:bCs/>
          <w:sz w:val="23"/>
          <w:szCs w:val="23"/>
        </w:rPr>
      </w:pPr>
    </w:p>
    <w:p w:rsidR="002D21E2" w:rsidRPr="00121F6C" w:rsidRDefault="002D21E2" w:rsidP="002D21E2">
      <w:pPr>
        <w:pStyle w:val="Default"/>
        <w:rPr>
          <w:rFonts w:ascii="Palatino Linotype" w:hAnsi="Palatino Linotype" w:cs="Palatino Linotype"/>
          <w:i/>
          <w:iCs/>
          <w:sz w:val="16"/>
          <w:szCs w:val="16"/>
        </w:rPr>
      </w:pPr>
      <w:r w:rsidRPr="00121F6C">
        <w:rPr>
          <w:b/>
          <w:bCs/>
          <w:sz w:val="23"/>
          <w:szCs w:val="23"/>
        </w:rPr>
        <w:t xml:space="preserve">LABORATORIO DI ANALISI PRESIDIO OSPEDALIERO DI CHIAROMONTE </w:t>
      </w:r>
    </w:p>
    <w:p w:rsidR="002D21E2" w:rsidRPr="00121F6C" w:rsidRDefault="002D21E2" w:rsidP="002D21E2">
      <w:pPr>
        <w:pStyle w:val="Default"/>
        <w:rPr>
          <w:rFonts w:ascii="Palatino Linotype" w:hAnsi="Palatino Linotype" w:cs="Palatino Linotype"/>
          <w:i/>
          <w:iCs/>
          <w:sz w:val="16"/>
          <w:szCs w:val="16"/>
        </w:rPr>
      </w:pPr>
    </w:p>
    <w:p w:rsidR="002D21E2" w:rsidRPr="00121F6C" w:rsidRDefault="002D21E2" w:rsidP="002D21E2">
      <w:pPr>
        <w:pStyle w:val="Default"/>
        <w:jc w:val="right"/>
        <w:rPr>
          <w:rFonts w:ascii="Garamond" w:hAnsi="Garamond" w:cs="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973"/>
        <w:gridCol w:w="2973"/>
      </w:tblGrid>
      <w:tr w:rsidR="002D21E2" w:rsidRPr="00121F6C" w:rsidTr="002D21E2">
        <w:trPr>
          <w:trHeight w:val="245"/>
        </w:trPr>
        <w:tc>
          <w:tcPr>
            <w:tcW w:w="2973" w:type="dxa"/>
          </w:tcPr>
          <w:p w:rsidR="002D21E2" w:rsidRPr="00121F6C" w:rsidRDefault="002D21E2">
            <w:pPr>
              <w:pStyle w:val="Default"/>
              <w:rPr>
                <w:sz w:val="23"/>
                <w:szCs w:val="23"/>
              </w:rPr>
            </w:pPr>
            <w:r w:rsidRPr="00121F6C">
              <w:rPr>
                <w:b/>
                <w:bCs/>
                <w:sz w:val="23"/>
                <w:szCs w:val="23"/>
              </w:rPr>
              <w:t xml:space="preserve">ANALITI </w:t>
            </w:r>
          </w:p>
        </w:tc>
        <w:tc>
          <w:tcPr>
            <w:tcW w:w="2973" w:type="dxa"/>
          </w:tcPr>
          <w:p w:rsidR="002D21E2" w:rsidRPr="00121F6C" w:rsidRDefault="002D21E2">
            <w:pPr>
              <w:pStyle w:val="Default"/>
              <w:rPr>
                <w:sz w:val="23"/>
                <w:szCs w:val="23"/>
              </w:rPr>
            </w:pPr>
            <w:r w:rsidRPr="00121F6C">
              <w:rPr>
                <w:b/>
                <w:bCs/>
                <w:sz w:val="23"/>
                <w:szCs w:val="23"/>
              </w:rPr>
              <w:t xml:space="preserve">QUANTITA' ANNUA </w:t>
            </w:r>
          </w:p>
        </w:tc>
        <w:tc>
          <w:tcPr>
            <w:tcW w:w="2973" w:type="dxa"/>
          </w:tcPr>
          <w:p w:rsidR="002D21E2" w:rsidRPr="00121F6C" w:rsidRDefault="002D21E2">
            <w:pPr>
              <w:pStyle w:val="Default"/>
              <w:rPr>
                <w:sz w:val="23"/>
                <w:szCs w:val="23"/>
              </w:rPr>
            </w:pPr>
            <w:r w:rsidRPr="00121F6C">
              <w:rPr>
                <w:b/>
                <w:bCs/>
                <w:sz w:val="23"/>
                <w:szCs w:val="23"/>
              </w:rPr>
              <w:t xml:space="preserve">QUANTITA' GIORNALIERE </w:t>
            </w:r>
          </w:p>
        </w:tc>
      </w:tr>
      <w:tr w:rsidR="002D21E2" w:rsidRPr="00121F6C" w:rsidTr="002D21E2">
        <w:trPr>
          <w:trHeight w:val="109"/>
        </w:trPr>
        <w:tc>
          <w:tcPr>
            <w:tcW w:w="2973" w:type="dxa"/>
          </w:tcPr>
          <w:p w:rsidR="002D21E2" w:rsidRPr="00121F6C" w:rsidRDefault="002D21E2">
            <w:pPr>
              <w:pStyle w:val="Default"/>
              <w:rPr>
                <w:sz w:val="23"/>
                <w:szCs w:val="23"/>
              </w:rPr>
            </w:pPr>
            <w:r w:rsidRPr="00121F6C">
              <w:rPr>
                <w:sz w:val="23"/>
                <w:szCs w:val="23"/>
              </w:rPr>
              <w:t xml:space="preserve">EMOGLOBINE GLICATE </w:t>
            </w:r>
          </w:p>
        </w:tc>
        <w:tc>
          <w:tcPr>
            <w:tcW w:w="2973" w:type="dxa"/>
          </w:tcPr>
          <w:p w:rsidR="002D21E2" w:rsidRPr="00121F6C" w:rsidRDefault="002D21E2">
            <w:pPr>
              <w:pStyle w:val="Default"/>
              <w:rPr>
                <w:sz w:val="23"/>
                <w:szCs w:val="23"/>
              </w:rPr>
            </w:pPr>
            <w:r w:rsidRPr="00121F6C">
              <w:rPr>
                <w:sz w:val="23"/>
                <w:szCs w:val="23"/>
              </w:rPr>
              <w:t xml:space="preserve">5.100 </w:t>
            </w:r>
          </w:p>
        </w:tc>
        <w:tc>
          <w:tcPr>
            <w:tcW w:w="2973" w:type="dxa"/>
          </w:tcPr>
          <w:p w:rsidR="002D21E2" w:rsidRPr="00121F6C" w:rsidRDefault="002D21E2">
            <w:pPr>
              <w:pStyle w:val="Default"/>
              <w:rPr>
                <w:sz w:val="23"/>
                <w:szCs w:val="23"/>
              </w:rPr>
            </w:pPr>
            <w:r w:rsidRPr="00121F6C">
              <w:rPr>
                <w:sz w:val="23"/>
                <w:szCs w:val="23"/>
              </w:rPr>
              <w:t xml:space="preserve">17 </w:t>
            </w:r>
          </w:p>
        </w:tc>
      </w:tr>
      <w:tr w:rsidR="002D21E2" w:rsidTr="002D21E2">
        <w:trPr>
          <w:trHeight w:val="247"/>
        </w:trPr>
        <w:tc>
          <w:tcPr>
            <w:tcW w:w="2973" w:type="dxa"/>
          </w:tcPr>
          <w:p w:rsidR="002D21E2" w:rsidRPr="00121F6C" w:rsidRDefault="002D21E2">
            <w:pPr>
              <w:pStyle w:val="Default"/>
              <w:rPr>
                <w:sz w:val="23"/>
                <w:szCs w:val="23"/>
              </w:rPr>
            </w:pPr>
            <w:r w:rsidRPr="00121F6C">
              <w:rPr>
                <w:sz w:val="23"/>
                <w:szCs w:val="23"/>
              </w:rPr>
              <w:t xml:space="preserve">EMOGLOBINE A2 E FETALI </w:t>
            </w:r>
          </w:p>
        </w:tc>
        <w:tc>
          <w:tcPr>
            <w:tcW w:w="2973" w:type="dxa"/>
          </w:tcPr>
          <w:p w:rsidR="002D21E2" w:rsidRPr="00121F6C" w:rsidRDefault="002D21E2">
            <w:pPr>
              <w:pStyle w:val="Default"/>
              <w:rPr>
                <w:sz w:val="23"/>
                <w:szCs w:val="23"/>
              </w:rPr>
            </w:pPr>
            <w:r w:rsidRPr="00121F6C">
              <w:rPr>
                <w:sz w:val="23"/>
                <w:szCs w:val="23"/>
              </w:rPr>
              <w:t xml:space="preserve">200 </w:t>
            </w:r>
          </w:p>
        </w:tc>
        <w:tc>
          <w:tcPr>
            <w:tcW w:w="2973" w:type="dxa"/>
          </w:tcPr>
          <w:p w:rsidR="002D21E2" w:rsidRDefault="002D21E2">
            <w:pPr>
              <w:pStyle w:val="Default"/>
              <w:rPr>
                <w:sz w:val="23"/>
                <w:szCs w:val="23"/>
              </w:rPr>
            </w:pPr>
            <w:r w:rsidRPr="00121F6C">
              <w:rPr>
                <w:sz w:val="23"/>
                <w:szCs w:val="23"/>
              </w:rPr>
              <w:t>4 (SETTIMANALI)</w:t>
            </w:r>
            <w:r>
              <w:rPr>
                <w:sz w:val="23"/>
                <w:szCs w:val="23"/>
              </w:rPr>
              <w:t xml:space="preserve"> </w:t>
            </w:r>
          </w:p>
        </w:tc>
      </w:tr>
    </w:tbl>
    <w:p w:rsidR="002D21E2" w:rsidRDefault="002D21E2" w:rsidP="002D21E2">
      <w:pPr>
        <w:pStyle w:val="Default"/>
        <w:rPr>
          <w:sz w:val="23"/>
          <w:szCs w:val="23"/>
        </w:rPr>
      </w:pPr>
    </w:p>
    <w:p w:rsidR="002C59F2" w:rsidRPr="00071280" w:rsidRDefault="002C59F2" w:rsidP="002C59F2">
      <w:pPr>
        <w:pStyle w:val="Default"/>
        <w:rPr>
          <w:sz w:val="22"/>
          <w:szCs w:val="22"/>
        </w:rPr>
      </w:pPr>
      <w:r w:rsidRPr="00071280">
        <w:rPr>
          <w:b/>
          <w:sz w:val="28"/>
          <w:szCs w:val="28"/>
        </w:rPr>
        <w:t>Chiarimento n. 4</w:t>
      </w:r>
      <w:r>
        <w:rPr>
          <w:b/>
          <w:sz w:val="28"/>
          <w:szCs w:val="28"/>
        </w:rPr>
        <w:t>8</w:t>
      </w:r>
      <w:r w:rsidRPr="00071280">
        <w:rPr>
          <w:b/>
          <w:sz w:val="28"/>
          <w:szCs w:val="28"/>
        </w:rPr>
        <w:t xml:space="preserve"> </w:t>
      </w:r>
      <w:r w:rsidR="00C53EB9">
        <w:rPr>
          <w:b/>
          <w:sz w:val="28"/>
          <w:szCs w:val="28"/>
        </w:rPr>
        <w:t>del 1/10/2018</w:t>
      </w:r>
    </w:p>
    <w:p w:rsidR="002C59F2" w:rsidRDefault="002C59F2" w:rsidP="002C59F2">
      <w:pPr>
        <w:pStyle w:val="Default"/>
        <w:rPr>
          <w:sz w:val="22"/>
          <w:szCs w:val="22"/>
        </w:rPr>
      </w:pPr>
    </w:p>
    <w:p w:rsidR="002C59F2" w:rsidRPr="002D21E2" w:rsidRDefault="002C59F2" w:rsidP="002C59F2">
      <w:pPr>
        <w:pStyle w:val="Paragrafoelenco"/>
        <w:numPr>
          <w:ilvl w:val="0"/>
          <w:numId w:val="1"/>
        </w:numPr>
        <w:ind w:left="426"/>
        <w:rPr>
          <w:rFonts w:ascii="Times New Roman" w:hAnsi="Times New Roman" w:cs="Times New Roman"/>
          <w:color w:val="000000"/>
          <w:sz w:val="23"/>
          <w:szCs w:val="23"/>
        </w:rPr>
      </w:pPr>
      <w:r w:rsidRPr="0076473F">
        <w:rPr>
          <w:rFonts w:ascii="Times New Roman" w:hAnsi="Times New Roman" w:cs="Times New Roman"/>
          <w:b/>
          <w:sz w:val="28"/>
          <w:szCs w:val="28"/>
        </w:rPr>
        <w:t>LOTTO 67</w:t>
      </w:r>
      <w:r w:rsidR="000C50EB">
        <w:rPr>
          <w:rFonts w:ascii="Times New Roman" w:hAnsi="Times New Roman" w:cs="Times New Roman"/>
          <w:b/>
        </w:rPr>
        <w:t xml:space="preserve"> </w:t>
      </w:r>
    </w:p>
    <w:p w:rsidR="005829FB" w:rsidRDefault="00ED1C9D" w:rsidP="000C50EB">
      <w:pPr>
        <w:pStyle w:val="Default"/>
        <w:rPr>
          <w:sz w:val="23"/>
          <w:szCs w:val="23"/>
        </w:rPr>
      </w:pPr>
      <w:r>
        <w:rPr>
          <w:sz w:val="23"/>
          <w:szCs w:val="23"/>
        </w:rPr>
        <w:t xml:space="preserve">- Rilievo 1 - </w:t>
      </w:r>
      <w:r w:rsidR="002C59F2" w:rsidRPr="000C50EB">
        <w:rPr>
          <w:sz w:val="23"/>
          <w:szCs w:val="23"/>
        </w:rPr>
        <w:t>Si precisa che la richiesta di “</w:t>
      </w:r>
      <w:r w:rsidR="002C59F2">
        <w:rPr>
          <w:sz w:val="23"/>
          <w:szCs w:val="23"/>
        </w:rPr>
        <w:t>analizzatori uguali nuovi e non ricondizionati, completamente automatici, dedicati, basati sul principio della tecnica separativa HPLC” come indicato nel capitolato tecnico, rappresenta una scelta metodologica d</w:t>
      </w:r>
      <w:r w:rsidR="00F07942">
        <w:rPr>
          <w:sz w:val="23"/>
          <w:szCs w:val="23"/>
        </w:rPr>
        <w:t>el</w:t>
      </w:r>
      <w:r w:rsidR="002C59F2">
        <w:rPr>
          <w:sz w:val="23"/>
          <w:szCs w:val="23"/>
        </w:rPr>
        <w:t xml:space="preserve"> laboratorio</w:t>
      </w:r>
      <w:r w:rsidR="000C50EB">
        <w:rPr>
          <w:sz w:val="23"/>
          <w:szCs w:val="23"/>
        </w:rPr>
        <w:t>,</w:t>
      </w:r>
      <w:r w:rsidR="002C59F2">
        <w:rPr>
          <w:sz w:val="23"/>
          <w:szCs w:val="23"/>
        </w:rPr>
        <w:t xml:space="preserve"> in grado di </w:t>
      </w:r>
      <w:r w:rsidR="000C50EB">
        <w:rPr>
          <w:sz w:val="23"/>
          <w:szCs w:val="23"/>
        </w:rPr>
        <w:t>assicurare</w:t>
      </w:r>
      <w:r w:rsidR="002C59F2">
        <w:rPr>
          <w:sz w:val="23"/>
          <w:szCs w:val="23"/>
        </w:rPr>
        <w:t xml:space="preserve"> le prestazioni richieste con </w:t>
      </w:r>
      <w:r w:rsidR="000C50EB">
        <w:rPr>
          <w:sz w:val="23"/>
          <w:szCs w:val="23"/>
        </w:rPr>
        <w:t>una</w:t>
      </w:r>
      <w:r w:rsidR="002C59F2">
        <w:rPr>
          <w:sz w:val="23"/>
          <w:szCs w:val="23"/>
        </w:rPr>
        <w:t xml:space="preserve"> </w:t>
      </w:r>
      <w:r w:rsidR="00F07942">
        <w:rPr>
          <w:sz w:val="23"/>
          <w:szCs w:val="23"/>
        </w:rPr>
        <w:t>specifica</w:t>
      </w:r>
      <w:r w:rsidR="002C59F2">
        <w:rPr>
          <w:sz w:val="23"/>
          <w:szCs w:val="23"/>
        </w:rPr>
        <w:t xml:space="preserve"> tecnica separativa per il dosaggio dell’</w:t>
      </w:r>
      <w:r w:rsidR="000C50EB">
        <w:rPr>
          <w:sz w:val="23"/>
          <w:szCs w:val="23"/>
        </w:rPr>
        <w:t xml:space="preserve">HbA1c, </w:t>
      </w:r>
      <w:r w:rsidR="00F07942">
        <w:rPr>
          <w:sz w:val="23"/>
          <w:szCs w:val="23"/>
        </w:rPr>
        <w:t>ma</w:t>
      </w:r>
      <w:r w:rsidR="000C50EB">
        <w:rPr>
          <w:sz w:val="23"/>
          <w:szCs w:val="23"/>
        </w:rPr>
        <w:t xml:space="preserve"> non vuole </w:t>
      </w:r>
      <w:proofErr w:type="gramStart"/>
      <w:r w:rsidR="00F07942">
        <w:rPr>
          <w:sz w:val="23"/>
          <w:szCs w:val="23"/>
        </w:rPr>
        <w:t xml:space="preserve">rappresentare </w:t>
      </w:r>
      <w:r w:rsidR="000C50EB">
        <w:rPr>
          <w:sz w:val="23"/>
          <w:szCs w:val="23"/>
        </w:rPr>
        <w:t xml:space="preserve"> un’affermazione</w:t>
      </w:r>
      <w:proofErr w:type="gramEnd"/>
      <w:r w:rsidR="000C50EB">
        <w:rPr>
          <w:sz w:val="23"/>
          <w:szCs w:val="23"/>
        </w:rPr>
        <w:t xml:space="preserve"> di superiorità rispetto al principio di equivalenza.</w:t>
      </w:r>
      <w:r w:rsidR="002C59F2">
        <w:rPr>
          <w:sz w:val="23"/>
          <w:szCs w:val="23"/>
        </w:rPr>
        <w:t xml:space="preserve"> </w:t>
      </w:r>
    </w:p>
    <w:p w:rsidR="000C50EB" w:rsidRDefault="000C50EB" w:rsidP="000C50EB">
      <w:pPr>
        <w:pStyle w:val="Default"/>
      </w:pPr>
      <w:r>
        <w:t xml:space="preserve">Rilievo 2 </w:t>
      </w:r>
      <w:r>
        <w:rPr>
          <w:sz w:val="23"/>
          <w:szCs w:val="23"/>
        </w:rPr>
        <w:t xml:space="preserve">- </w:t>
      </w:r>
      <w:r w:rsidRPr="002F29F7">
        <w:rPr>
          <w:sz w:val="23"/>
          <w:szCs w:val="23"/>
        </w:rPr>
        <w:t>(come al Chiarimento 46)</w:t>
      </w:r>
      <w:r>
        <w:rPr>
          <w:sz w:val="23"/>
          <w:szCs w:val="23"/>
        </w:rPr>
        <w:t xml:space="preserve"> </w:t>
      </w:r>
      <w:r>
        <w:t xml:space="preserve">si precisa che </w:t>
      </w:r>
    </w:p>
    <w:p w:rsidR="000C50EB" w:rsidRDefault="000C50EB" w:rsidP="000C50EB">
      <w:pPr>
        <w:pStyle w:val="Default"/>
        <w:rPr>
          <w:sz w:val="23"/>
          <w:szCs w:val="23"/>
        </w:rPr>
      </w:pPr>
      <w:r>
        <w:t>“</w:t>
      </w:r>
      <w:r>
        <w:rPr>
          <w:sz w:val="23"/>
          <w:szCs w:val="23"/>
        </w:rPr>
        <w:t xml:space="preserve">Gli analizzatori saranno utilizzati per le esigenze dei sottoindicati Laboratori di Analisi: </w:t>
      </w:r>
    </w:p>
    <w:p w:rsidR="000C50EB" w:rsidRDefault="000C50EB" w:rsidP="000C50EB">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N.1 presso il Laboratorio di Analisi del Presidio Ospedaliero Distrettuale di Venosa </w:t>
      </w:r>
    </w:p>
    <w:p w:rsidR="000C50EB" w:rsidRDefault="000C50EB" w:rsidP="000C50E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N.1 presso il Laboratorio di Analisi del Presidio Ospedaliero Distrettuale di Lauria </w:t>
      </w:r>
    </w:p>
    <w:p w:rsidR="00F07942" w:rsidRDefault="000C50EB" w:rsidP="000C50EB">
      <w:pPr>
        <w:pStyle w:val="Default"/>
        <w:rPr>
          <w:sz w:val="23"/>
          <w:szCs w:val="23"/>
        </w:rPr>
      </w:pPr>
      <w:r>
        <w:rPr>
          <w:sz w:val="23"/>
          <w:szCs w:val="23"/>
        </w:rPr>
        <w:t xml:space="preserve">Per un mero errore di compilazione dei prospetti compare anche l’Ospedale di Chiaromonte che tuttavia </w:t>
      </w:r>
      <w:r w:rsidR="00121F6C" w:rsidRPr="00121F6C">
        <w:rPr>
          <w:b/>
          <w:sz w:val="23"/>
          <w:szCs w:val="23"/>
        </w:rPr>
        <w:t>NON</w:t>
      </w:r>
      <w:r>
        <w:rPr>
          <w:sz w:val="23"/>
          <w:szCs w:val="23"/>
        </w:rPr>
        <w:t xml:space="preserve"> è sede di installazione dei sistemi indicati in questo lotto. </w:t>
      </w:r>
    </w:p>
    <w:p w:rsidR="00F07942" w:rsidRDefault="00F07942" w:rsidP="000C50EB">
      <w:pPr>
        <w:pStyle w:val="Default"/>
        <w:rPr>
          <w:sz w:val="23"/>
          <w:szCs w:val="23"/>
        </w:rPr>
      </w:pPr>
    </w:p>
    <w:p w:rsidR="000C50EB" w:rsidRDefault="000C50EB" w:rsidP="000C50EB">
      <w:pPr>
        <w:pStyle w:val="Default"/>
        <w:rPr>
          <w:sz w:val="23"/>
          <w:szCs w:val="23"/>
        </w:rPr>
      </w:pPr>
    </w:p>
    <w:p w:rsidR="00AB59F4" w:rsidRDefault="00AB59F4" w:rsidP="000C50EB">
      <w:pPr>
        <w:pStyle w:val="Default"/>
        <w:rPr>
          <w:b/>
          <w:sz w:val="28"/>
          <w:szCs w:val="28"/>
        </w:rPr>
      </w:pPr>
    </w:p>
    <w:p w:rsidR="0076473F" w:rsidRDefault="0076473F" w:rsidP="0076473F">
      <w:pPr>
        <w:pStyle w:val="Default"/>
        <w:rPr>
          <w:b/>
          <w:sz w:val="28"/>
          <w:szCs w:val="28"/>
          <w:lang w:val="en-US"/>
        </w:rPr>
      </w:pPr>
      <w:proofErr w:type="spellStart"/>
      <w:r w:rsidRPr="004B774E">
        <w:rPr>
          <w:b/>
          <w:sz w:val="28"/>
          <w:szCs w:val="28"/>
          <w:lang w:val="en-US"/>
        </w:rPr>
        <w:t>Chiarimento</w:t>
      </w:r>
      <w:proofErr w:type="spellEnd"/>
      <w:r w:rsidRPr="004B774E">
        <w:rPr>
          <w:b/>
          <w:sz w:val="28"/>
          <w:szCs w:val="28"/>
          <w:lang w:val="en-US"/>
        </w:rPr>
        <w:t xml:space="preserve"> n. </w:t>
      </w:r>
      <w:r>
        <w:rPr>
          <w:b/>
          <w:sz w:val="28"/>
          <w:szCs w:val="28"/>
          <w:lang w:val="en-US"/>
        </w:rPr>
        <w:t>60</w:t>
      </w:r>
      <w:r w:rsidRPr="004B774E">
        <w:rPr>
          <w:b/>
          <w:sz w:val="28"/>
          <w:szCs w:val="28"/>
          <w:lang w:val="en-US"/>
        </w:rPr>
        <w:t xml:space="preserve"> </w:t>
      </w:r>
      <w:proofErr w:type="gramStart"/>
      <w:r w:rsidR="00C53EB9">
        <w:rPr>
          <w:b/>
          <w:sz w:val="28"/>
          <w:szCs w:val="28"/>
        </w:rPr>
        <w:t>del</w:t>
      </w:r>
      <w:proofErr w:type="gramEnd"/>
      <w:r w:rsidR="00C53EB9">
        <w:rPr>
          <w:b/>
          <w:sz w:val="28"/>
          <w:szCs w:val="28"/>
        </w:rPr>
        <w:t xml:space="preserve"> 1/10/2018</w:t>
      </w:r>
    </w:p>
    <w:p w:rsidR="0076473F" w:rsidRDefault="0076473F" w:rsidP="0076473F">
      <w:pPr>
        <w:rPr>
          <w:rFonts w:ascii="Times New Roman" w:hAnsi="Times New Roman" w:cs="Times New Roman"/>
        </w:rPr>
      </w:pPr>
    </w:p>
    <w:p w:rsidR="0076473F" w:rsidRPr="0076473F" w:rsidRDefault="0076473F" w:rsidP="0076473F">
      <w:pPr>
        <w:pStyle w:val="Paragrafoelenco"/>
        <w:numPr>
          <w:ilvl w:val="0"/>
          <w:numId w:val="1"/>
        </w:numPr>
        <w:ind w:left="426"/>
        <w:rPr>
          <w:rFonts w:ascii="Times New Roman" w:hAnsi="Times New Roman" w:cs="Times New Roman"/>
          <w:color w:val="000000"/>
          <w:sz w:val="32"/>
          <w:szCs w:val="32"/>
        </w:rPr>
      </w:pPr>
      <w:r w:rsidRPr="0076473F">
        <w:rPr>
          <w:rFonts w:ascii="Times New Roman" w:hAnsi="Times New Roman" w:cs="Times New Roman"/>
          <w:b/>
          <w:sz w:val="32"/>
          <w:szCs w:val="32"/>
        </w:rPr>
        <w:t>LOTTO 67</w:t>
      </w:r>
    </w:p>
    <w:p w:rsidR="0076473F" w:rsidRPr="000A0C02" w:rsidRDefault="0076473F" w:rsidP="0076473F">
      <w:pPr>
        <w:rPr>
          <w:rFonts w:ascii="Times New Roman" w:hAnsi="Times New Roman" w:cs="Times New Roman"/>
        </w:rPr>
      </w:pPr>
      <w:r w:rsidRPr="000B299A">
        <w:rPr>
          <w:rFonts w:ascii="Times New Roman" w:hAnsi="Times New Roman" w:cs="Times New Roman"/>
          <w:color w:val="000000"/>
        </w:rPr>
        <w:t>- Rilievo 1</w:t>
      </w:r>
      <w:r>
        <w:rPr>
          <w:rFonts w:ascii="Times New Roman" w:hAnsi="Times New Roman" w:cs="Times New Roman"/>
          <w:color w:val="000000"/>
        </w:rPr>
        <w:t xml:space="preserve"> - </w:t>
      </w:r>
      <w:r>
        <w:rPr>
          <w:rFonts w:ascii="Times New Roman" w:hAnsi="Times New Roman" w:cs="Times New Roman"/>
        </w:rPr>
        <w:t>Si precisa che per un refuso sono state pubblicate due diverse griglie di caratteristiche tecniche minime. Si deve tenere conto solo della prima a pag. 257. La cadenza analitica</w:t>
      </w:r>
      <w:r w:rsidRPr="00D5603A">
        <w:rPr>
          <w:rFonts w:ascii="Times New Roman" w:hAnsi="Times New Roman" w:cs="Times New Roman"/>
          <w:b/>
        </w:rPr>
        <w:t xml:space="preserve"> non</w:t>
      </w:r>
      <w:r>
        <w:rPr>
          <w:rFonts w:ascii="Times New Roman" w:hAnsi="Times New Roman" w:cs="Times New Roman"/>
        </w:rPr>
        <w:t xml:space="preserve"> rappresenta </w:t>
      </w:r>
      <w:r w:rsidRPr="00D5603A">
        <w:rPr>
          <w:rFonts w:ascii="Times New Roman" w:hAnsi="Times New Roman" w:cs="Times New Roman"/>
          <w:b/>
        </w:rPr>
        <w:t>Caratteristica tecnica minima obbligatoria</w:t>
      </w:r>
      <w:r w:rsidRPr="00D5603A">
        <w:rPr>
          <w:rFonts w:ascii="Times New Roman" w:hAnsi="Times New Roman" w:cs="Times New Roman"/>
        </w:rPr>
        <w:t>, in quanto è elemento di valutazione qualitativa alla griglia lotto 67 pag 92 di 96</w:t>
      </w:r>
      <w:r>
        <w:rPr>
          <w:rFonts w:ascii="Times New Roman" w:hAnsi="Times New Roman" w:cs="Times New Roman"/>
        </w:rPr>
        <w:t xml:space="preserve"> dell’allegato 11.</w:t>
      </w:r>
    </w:p>
    <w:p w:rsidR="0076473F" w:rsidRDefault="0076473F" w:rsidP="0076473F">
      <w:pPr>
        <w:pStyle w:val="Default"/>
        <w:rPr>
          <w:sz w:val="23"/>
          <w:szCs w:val="23"/>
        </w:rPr>
      </w:pPr>
      <w:r w:rsidRPr="000B299A">
        <w:rPr>
          <w:sz w:val="22"/>
          <w:szCs w:val="22"/>
        </w:rPr>
        <w:t xml:space="preserve">- Rilievo </w:t>
      </w:r>
      <w:r>
        <w:rPr>
          <w:sz w:val="22"/>
          <w:szCs w:val="22"/>
        </w:rPr>
        <w:t>2 -</w:t>
      </w:r>
      <w:r>
        <w:t xml:space="preserve"> “</w:t>
      </w:r>
      <w:r>
        <w:rPr>
          <w:sz w:val="23"/>
          <w:szCs w:val="23"/>
        </w:rPr>
        <w:t xml:space="preserve">Gli analizzatori saranno utilizzati per le esigenze dei sottoindicati Laboratori di Analisi: </w:t>
      </w:r>
    </w:p>
    <w:p w:rsidR="0076473F" w:rsidRDefault="0076473F" w:rsidP="0076473F">
      <w:pPr>
        <w:pStyle w:val="Default"/>
        <w:spacing w:after="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N.1 presso il Laboratorio di Analisi del Presidio Ospedaliero Distrettuale di Venosa </w:t>
      </w:r>
    </w:p>
    <w:p w:rsidR="0076473F" w:rsidRDefault="0076473F" w:rsidP="0076473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N.1 presso il Laboratorio di Analisi del Presidio Ospedaliero Distrettuale di Lauria </w:t>
      </w:r>
    </w:p>
    <w:p w:rsidR="0033204F" w:rsidRPr="00121F6C" w:rsidRDefault="0076473F" w:rsidP="0033204F">
      <w:pPr>
        <w:pStyle w:val="Default"/>
        <w:rPr>
          <w:sz w:val="23"/>
          <w:szCs w:val="23"/>
        </w:rPr>
      </w:pPr>
      <w:r>
        <w:rPr>
          <w:sz w:val="23"/>
          <w:szCs w:val="23"/>
        </w:rPr>
        <w:t xml:space="preserve">Per un mero errore di compilazione dei prospetti compare anche l’Ospedale di Chiaromonte che tuttavia </w:t>
      </w:r>
      <w:r w:rsidR="0033204F" w:rsidRPr="0033204F">
        <w:rPr>
          <w:b/>
          <w:sz w:val="23"/>
          <w:szCs w:val="23"/>
        </w:rPr>
        <w:t>NON</w:t>
      </w:r>
      <w:r>
        <w:rPr>
          <w:sz w:val="23"/>
          <w:szCs w:val="23"/>
        </w:rPr>
        <w:t xml:space="preserve"> è sede di installazione dei sistemi indicati in questo lotto. </w:t>
      </w:r>
      <w:r w:rsidR="0033204F" w:rsidRPr="00121F6C">
        <w:rPr>
          <w:sz w:val="23"/>
          <w:szCs w:val="23"/>
        </w:rPr>
        <w:t xml:space="preserve">Pertanto sono da eliminare le seguenti parti: </w:t>
      </w:r>
    </w:p>
    <w:p w:rsidR="0033204F" w:rsidRPr="00121F6C" w:rsidRDefault="0033204F" w:rsidP="0033204F">
      <w:pPr>
        <w:pStyle w:val="Default"/>
        <w:rPr>
          <w:b/>
          <w:bCs/>
          <w:sz w:val="23"/>
          <w:szCs w:val="23"/>
        </w:rPr>
      </w:pPr>
    </w:p>
    <w:p w:rsidR="0033204F" w:rsidRPr="00121F6C" w:rsidRDefault="0033204F" w:rsidP="0033204F">
      <w:pPr>
        <w:pStyle w:val="Default"/>
        <w:rPr>
          <w:rFonts w:ascii="Palatino Linotype" w:hAnsi="Palatino Linotype" w:cs="Palatino Linotype"/>
          <w:i/>
          <w:iCs/>
          <w:sz w:val="16"/>
          <w:szCs w:val="16"/>
        </w:rPr>
      </w:pPr>
      <w:r w:rsidRPr="00121F6C">
        <w:rPr>
          <w:b/>
          <w:bCs/>
          <w:sz w:val="23"/>
          <w:szCs w:val="23"/>
        </w:rPr>
        <w:t xml:space="preserve">LABORATORIO DI ANALISI PRESIDIO OSPEDALIERO DI CHIAROMONTE </w:t>
      </w:r>
    </w:p>
    <w:p w:rsidR="0033204F" w:rsidRPr="00121F6C" w:rsidRDefault="0033204F" w:rsidP="0033204F">
      <w:pPr>
        <w:pStyle w:val="Default"/>
        <w:rPr>
          <w:rFonts w:ascii="Palatino Linotype" w:hAnsi="Palatino Linotype" w:cs="Palatino Linotype"/>
          <w:i/>
          <w:iCs/>
          <w:sz w:val="16"/>
          <w:szCs w:val="16"/>
        </w:rPr>
      </w:pPr>
    </w:p>
    <w:p w:rsidR="0033204F" w:rsidRPr="00121F6C" w:rsidRDefault="0033204F" w:rsidP="0033204F">
      <w:pPr>
        <w:pStyle w:val="Default"/>
        <w:jc w:val="right"/>
        <w:rPr>
          <w:rFonts w:ascii="Garamond" w:hAnsi="Garamond" w:cs="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973"/>
        <w:gridCol w:w="2973"/>
      </w:tblGrid>
      <w:tr w:rsidR="0033204F" w:rsidRPr="00121F6C" w:rsidTr="00C92074">
        <w:trPr>
          <w:trHeight w:val="245"/>
        </w:trPr>
        <w:tc>
          <w:tcPr>
            <w:tcW w:w="2973" w:type="dxa"/>
          </w:tcPr>
          <w:p w:rsidR="0033204F" w:rsidRPr="00121F6C" w:rsidRDefault="0033204F" w:rsidP="00C92074">
            <w:pPr>
              <w:pStyle w:val="Default"/>
              <w:rPr>
                <w:sz w:val="23"/>
                <w:szCs w:val="23"/>
              </w:rPr>
            </w:pPr>
            <w:r w:rsidRPr="00121F6C">
              <w:rPr>
                <w:b/>
                <w:bCs/>
                <w:sz w:val="23"/>
                <w:szCs w:val="23"/>
              </w:rPr>
              <w:t xml:space="preserve">ANALITI </w:t>
            </w:r>
          </w:p>
        </w:tc>
        <w:tc>
          <w:tcPr>
            <w:tcW w:w="2973" w:type="dxa"/>
          </w:tcPr>
          <w:p w:rsidR="0033204F" w:rsidRPr="00121F6C" w:rsidRDefault="0033204F" w:rsidP="00C92074">
            <w:pPr>
              <w:pStyle w:val="Default"/>
              <w:rPr>
                <w:sz w:val="23"/>
                <w:szCs w:val="23"/>
              </w:rPr>
            </w:pPr>
            <w:r w:rsidRPr="00121F6C">
              <w:rPr>
                <w:b/>
                <w:bCs/>
                <w:sz w:val="23"/>
                <w:szCs w:val="23"/>
              </w:rPr>
              <w:t xml:space="preserve">QUANTITA' ANNUA </w:t>
            </w:r>
          </w:p>
        </w:tc>
        <w:tc>
          <w:tcPr>
            <w:tcW w:w="2973" w:type="dxa"/>
          </w:tcPr>
          <w:p w:rsidR="0033204F" w:rsidRPr="00121F6C" w:rsidRDefault="0033204F" w:rsidP="00C92074">
            <w:pPr>
              <w:pStyle w:val="Default"/>
              <w:rPr>
                <w:sz w:val="23"/>
                <w:szCs w:val="23"/>
              </w:rPr>
            </w:pPr>
            <w:r w:rsidRPr="00121F6C">
              <w:rPr>
                <w:b/>
                <w:bCs/>
                <w:sz w:val="23"/>
                <w:szCs w:val="23"/>
              </w:rPr>
              <w:t xml:space="preserve">QUANTITA' GIORNALIERE </w:t>
            </w:r>
          </w:p>
        </w:tc>
      </w:tr>
      <w:tr w:rsidR="0033204F" w:rsidRPr="00121F6C" w:rsidTr="00C92074">
        <w:trPr>
          <w:trHeight w:val="109"/>
        </w:trPr>
        <w:tc>
          <w:tcPr>
            <w:tcW w:w="2973" w:type="dxa"/>
          </w:tcPr>
          <w:p w:rsidR="0033204F" w:rsidRPr="00121F6C" w:rsidRDefault="0033204F" w:rsidP="00C92074">
            <w:pPr>
              <w:pStyle w:val="Default"/>
              <w:rPr>
                <w:sz w:val="23"/>
                <w:szCs w:val="23"/>
              </w:rPr>
            </w:pPr>
            <w:r w:rsidRPr="00121F6C">
              <w:rPr>
                <w:sz w:val="23"/>
                <w:szCs w:val="23"/>
              </w:rPr>
              <w:t xml:space="preserve">EMOGLOBINE GLICATE </w:t>
            </w:r>
          </w:p>
        </w:tc>
        <w:tc>
          <w:tcPr>
            <w:tcW w:w="2973" w:type="dxa"/>
          </w:tcPr>
          <w:p w:rsidR="0033204F" w:rsidRPr="00121F6C" w:rsidRDefault="0033204F" w:rsidP="00C92074">
            <w:pPr>
              <w:pStyle w:val="Default"/>
              <w:rPr>
                <w:sz w:val="23"/>
                <w:szCs w:val="23"/>
              </w:rPr>
            </w:pPr>
            <w:r w:rsidRPr="00121F6C">
              <w:rPr>
                <w:sz w:val="23"/>
                <w:szCs w:val="23"/>
              </w:rPr>
              <w:t xml:space="preserve">5.100 </w:t>
            </w:r>
          </w:p>
        </w:tc>
        <w:tc>
          <w:tcPr>
            <w:tcW w:w="2973" w:type="dxa"/>
          </w:tcPr>
          <w:p w:rsidR="0033204F" w:rsidRPr="00121F6C" w:rsidRDefault="0033204F" w:rsidP="00C92074">
            <w:pPr>
              <w:pStyle w:val="Default"/>
              <w:rPr>
                <w:sz w:val="23"/>
                <w:szCs w:val="23"/>
              </w:rPr>
            </w:pPr>
            <w:r w:rsidRPr="00121F6C">
              <w:rPr>
                <w:sz w:val="23"/>
                <w:szCs w:val="23"/>
              </w:rPr>
              <w:t xml:space="preserve">17 </w:t>
            </w:r>
          </w:p>
        </w:tc>
      </w:tr>
      <w:tr w:rsidR="0033204F" w:rsidTr="00C92074">
        <w:trPr>
          <w:trHeight w:val="247"/>
        </w:trPr>
        <w:tc>
          <w:tcPr>
            <w:tcW w:w="2973" w:type="dxa"/>
          </w:tcPr>
          <w:p w:rsidR="0033204F" w:rsidRPr="00121F6C" w:rsidRDefault="0033204F" w:rsidP="00C92074">
            <w:pPr>
              <w:pStyle w:val="Default"/>
              <w:rPr>
                <w:sz w:val="23"/>
                <w:szCs w:val="23"/>
              </w:rPr>
            </w:pPr>
            <w:r w:rsidRPr="00121F6C">
              <w:rPr>
                <w:sz w:val="23"/>
                <w:szCs w:val="23"/>
              </w:rPr>
              <w:lastRenderedPageBreak/>
              <w:t xml:space="preserve">EMOGLOBINE A2 E FETALI </w:t>
            </w:r>
          </w:p>
        </w:tc>
        <w:tc>
          <w:tcPr>
            <w:tcW w:w="2973" w:type="dxa"/>
          </w:tcPr>
          <w:p w:rsidR="0033204F" w:rsidRPr="00121F6C" w:rsidRDefault="0033204F" w:rsidP="00C92074">
            <w:pPr>
              <w:pStyle w:val="Default"/>
              <w:rPr>
                <w:sz w:val="23"/>
                <w:szCs w:val="23"/>
              </w:rPr>
            </w:pPr>
            <w:r w:rsidRPr="00121F6C">
              <w:rPr>
                <w:sz w:val="23"/>
                <w:szCs w:val="23"/>
              </w:rPr>
              <w:t xml:space="preserve">200 </w:t>
            </w:r>
          </w:p>
        </w:tc>
        <w:tc>
          <w:tcPr>
            <w:tcW w:w="2973" w:type="dxa"/>
          </w:tcPr>
          <w:p w:rsidR="0033204F" w:rsidRDefault="0033204F" w:rsidP="00C92074">
            <w:pPr>
              <w:pStyle w:val="Default"/>
              <w:rPr>
                <w:sz w:val="23"/>
                <w:szCs w:val="23"/>
              </w:rPr>
            </w:pPr>
            <w:r w:rsidRPr="00121F6C">
              <w:rPr>
                <w:sz w:val="23"/>
                <w:szCs w:val="23"/>
              </w:rPr>
              <w:t>4 (SETTIMANALI)</w:t>
            </w:r>
            <w:r>
              <w:rPr>
                <w:sz w:val="23"/>
                <w:szCs w:val="23"/>
              </w:rPr>
              <w:t xml:space="preserve"> </w:t>
            </w:r>
          </w:p>
        </w:tc>
      </w:tr>
    </w:tbl>
    <w:p w:rsidR="0033204F" w:rsidRDefault="0033204F" w:rsidP="0033204F">
      <w:pPr>
        <w:pStyle w:val="Default"/>
        <w:rPr>
          <w:sz w:val="23"/>
          <w:szCs w:val="23"/>
        </w:rPr>
      </w:pPr>
    </w:p>
    <w:p w:rsidR="00A46F9F" w:rsidRPr="00121F6C" w:rsidRDefault="00A46F9F" w:rsidP="00A46F9F">
      <w:pPr>
        <w:pStyle w:val="Default"/>
        <w:rPr>
          <w:b/>
          <w:sz w:val="23"/>
          <w:szCs w:val="23"/>
        </w:rPr>
      </w:pPr>
      <w:r w:rsidRPr="00121F6C">
        <w:rPr>
          <w:b/>
          <w:sz w:val="23"/>
          <w:szCs w:val="23"/>
        </w:rPr>
        <w:t xml:space="preserve">Pertanto non si deve tener conto della seguente tabella </w:t>
      </w:r>
    </w:p>
    <w:p w:rsidR="00A46F9F" w:rsidRDefault="00A46F9F" w:rsidP="00A46F9F">
      <w:pPr>
        <w:pStyle w:val="Default"/>
      </w:pPr>
      <w:proofErr w:type="spellStart"/>
      <w:r w:rsidRPr="00121F6C">
        <w:rPr>
          <w:b/>
          <w:bCs/>
          <w:sz w:val="23"/>
          <w:szCs w:val="23"/>
        </w:rPr>
        <w:t>Pag</w:t>
      </w:r>
      <w:proofErr w:type="spellEnd"/>
      <w:r w:rsidRPr="00121F6C">
        <w:rPr>
          <w:b/>
          <w:bCs/>
          <w:sz w:val="23"/>
          <w:szCs w:val="23"/>
        </w:rPr>
        <w:t xml:space="preserve"> 282</w:t>
      </w:r>
      <w:r>
        <w:rPr>
          <w:b/>
          <w:bCs/>
          <w:sz w:val="23"/>
          <w:szCs w:val="23"/>
        </w:rPr>
        <w:t xml:space="preserve"> a </w:t>
      </w:r>
      <w:r w:rsidRPr="00121F6C">
        <w:rPr>
          <w:b/>
          <w:bCs/>
          <w:sz w:val="23"/>
          <w:szCs w:val="23"/>
        </w:rPr>
        <w:t>296 del</w:t>
      </w:r>
      <w:r>
        <w:rPr>
          <w:b/>
          <w:bCs/>
          <w:sz w:val="23"/>
          <w:szCs w:val="23"/>
        </w:rPr>
        <w:t xml:space="preserve"> </w:t>
      </w:r>
      <w:r w:rsidRPr="00121F6C">
        <w:rPr>
          <w:b/>
          <w:bCs/>
          <w:sz w:val="23"/>
          <w:szCs w:val="23"/>
        </w:rPr>
        <w:t>documento</w:t>
      </w:r>
      <w:r w:rsidRPr="00121F6C">
        <w:rPr>
          <w:b/>
          <w:highlight w:val="green"/>
        </w:rPr>
        <w:t xml:space="preserve"> </w:t>
      </w:r>
      <w:r w:rsidRPr="00BD79AB">
        <w:rPr>
          <w:b/>
          <w:highlight w:val="green"/>
        </w:rPr>
        <w:t xml:space="preserve">Capitolato tecnico </w:t>
      </w:r>
      <w:hyperlink r:id="rId6" w:tooltip="Scarica contenuto del documento digitale" w:history="1">
        <w:r w:rsidRPr="00BD79AB">
          <w:rPr>
            <w:rStyle w:val="Collegamentoipertestuale"/>
            <w:highlight w:val="green"/>
          </w:rPr>
          <w:t xml:space="preserve">(ALLEGATO 2) CAPITOLATO TECNICO RETTIFICATO.PDF </w:t>
        </w:r>
      </w:hyperlink>
    </w:p>
    <w:p w:rsidR="00A46F9F" w:rsidRDefault="00A46F9F" w:rsidP="00A46F9F">
      <w:pPr>
        <w:pStyle w:val="Default"/>
      </w:pPr>
    </w:p>
    <w:p w:rsidR="00A46F9F" w:rsidRDefault="00A46F9F" w:rsidP="00A46F9F">
      <w:pPr>
        <w:pStyle w:val="Default"/>
      </w:pPr>
    </w:p>
    <w:p w:rsidR="00A46F9F" w:rsidRDefault="00A46F9F" w:rsidP="00A46F9F">
      <w:pPr>
        <w:pStyle w:val="Default"/>
        <w:rPr>
          <w:b/>
          <w:bCs/>
          <w:sz w:val="23"/>
          <w:szCs w:val="23"/>
        </w:rPr>
      </w:pPr>
    </w:p>
    <w:p w:rsidR="00A46F9F" w:rsidRPr="00121F6C" w:rsidRDefault="00A46F9F" w:rsidP="00A46F9F">
      <w:pPr>
        <w:pStyle w:val="Default"/>
        <w:rPr>
          <w:b/>
          <w:bCs/>
          <w:sz w:val="23"/>
          <w:szCs w:val="23"/>
        </w:rPr>
      </w:pPr>
    </w:p>
    <w:p w:rsidR="00A46F9F" w:rsidRPr="0033204F" w:rsidRDefault="00A46F9F" w:rsidP="00A46F9F">
      <w:pPr>
        <w:pStyle w:val="Default"/>
        <w:rPr>
          <w:rFonts w:ascii="Palatino Linotype" w:hAnsi="Palatino Linotype" w:cs="Palatino Linotype"/>
          <w:i/>
          <w:iCs/>
          <w:sz w:val="16"/>
          <w:szCs w:val="16"/>
        </w:rPr>
      </w:pPr>
      <w:r w:rsidRPr="0033204F">
        <w:rPr>
          <w:b/>
          <w:bCs/>
          <w:sz w:val="23"/>
          <w:szCs w:val="23"/>
        </w:rPr>
        <w:t xml:space="preserve">LABORATORIO DI ANALISI PRESIDIO OSPEDALIERO DI CHIAROMONTE </w:t>
      </w:r>
    </w:p>
    <w:p w:rsidR="00A46F9F" w:rsidRPr="0033204F" w:rsidRDefault="00A46F9F" w:rsidP="00A46F9F">
      <w:pPr>
        <w:pStyle w:val="Default"/>
        <w:rPr>
          <w:rFonts w:ascii="Palatino Linotype" w:hAnsi="Palatino Linotype" w:cs="Palatino Linotype"/>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973"/>
        <w:gridCol w:w="2973"/>
      </w:tblGrid>
      <w:tr w:rsidR="00A46F9F" w:rsidRPr="0033204F" w:rsidTr="00C92074">
        <w:trPr>
          <w:trHeight w:val="245"/>
        </w:trPr>
        <w:tc>
          <w:tcPr>
            <w:tcW w:w="2973" w:type="dxa"/>
          </w:tcPr>
          <w:p w:rsidR="00A46F9F" w:rsidRPr="0033204F" w:rsidRDefault="00A46F9F" w:rsidP="00C92074">
            <w:pPr>
              <w:pStyle w:val="Default"/>
              <w:rPr>
                <w:sz w:val="23"/>
                <w:szCs w:val="23"/>
              </w:rPr>
            </w:pPr>
            <w:r w:rsidRPr="0033204F">
              <w:rPr>
                <w:b/>
                <w:bCs/>
                <w:sz w:val="23"/>
                <w:szCs w:val="23"/>
              </w:rPr>
              <w:t xml:space="preserve">ANALITI </w:t>
            </w:r>
          </w:p>
        </w:tc>
        <w:tc>
          <w:tcPr>
            <w:tcW w:w="2973" w:type="dxa"/>
          </w:tcPr>
          <w:p w:rsidR="00A46F9F" w:rsidRPr="0033204F" w:rsidRDefault="00A46F9F" w:rsidP="00C92074">
            <w:pPr>
              <w:pStyle w:val="Default"/>
              <w:rPr>
                <w:sz w:val="23"/>
                <w:szCs w:val="23"/>
              </w:rPr>
            </w:pPr>
            <w:r w:rsidRPr="0033204F">
              <w:rPr>
                <w:b/>
                <w:bCs/>
                <w:sz w:val="23"/>
                <w:szCs w:val="23"/>
              </w:rPr>
              <w:t xml:space="preserve">QUANTITA' ANNUA </w:t>
            </w:r>
          </w:p>
        </w:tc>
        <w:tc>
          <w:tcPr>
            <w:tcW w:w="2973" w:type="dxa"/>
          </w:tcPr>
          <w:p w:rsidR="00A46F9F" w:rsidRPr="0033204F" w:rsidRDefault="00A46F9F" w:rsidP="00C92074">
            <w:pPr>
              <w:pStyle w:val="Default"/>
              <w:rPr>
                <w:sz w:val="23"/>
                <w:szCs w:val="23"/>
              </w:rPr>
            </w:pPr>
            <w:r w:rsidRPr="0033204F">
              <w:rPr>
                <w:b/>
                <w:bCs/>
                <w:sz w:val="23"/>
                <w:szCs w:val="23"/>
              </w:rPr>
              <w:t xml:space="preserve">QUANTITA' GIORNALIERE </w:t>
            </w:r>
          </w:p>
        </w:tc>
      </w:tr>
      <w:tr w:rsidR="00A46F9F" w:rsidRPr="0033204F" w:rsidTr="00C92074">
        <w:trPr>
          <w:trHeight w:val="109"/>
        </w:trPr>
        <w:tc>
          <w:tcPr>
            <w:tcW w:w="2973" w:type="dxa"/>
          </w:tcPr>
          <w:p w:rsidR="00A46F9F" w:rsidRPr="0033204F" w:rsidRDefault="00A46F9F" w:rsidP="00C92074">
            <w:pPr>
              <w:pStyle w:val="Default"/>
              <w:rPr>
                <w:sz w:val="23"/>
                <w:szCs w:val="23"/>
              </w:rPr>
            </w:pPr>
            <w:r w:rsidRPr="0033204F">
              <w:rPr>
                <w:sz w:val="23"/>
                <w:szCs w:val="23"/>
              </w:rPr>
              <w:t xml:space="preserve">EMOGLOBINE GLICATE </w:t>
            </w:r>
          </w:p>
        </w:tc>
        <w:tc>
          <w:tcPr>
            <w:tcW w:w="2973" w:type="dxa"/>
          </w:tcPr>
          <w:p w:rsidR="00A46F9F" w:rsidRPr="0033204F" w:rsidRDefault="00A46F9F" w:rsidP="00C92074">
            <w:pPr>
              <w:pStyle w:val="Default"/>
              <w:rPr>
                <w:sz w:val="23"/>
                <w:szCs w:val="23"/>
              </w:rPr>
            </w:pPr>
            <w:r w:rsidRPr="0033204F">
              <w:rPr>
                <w:sz w:val="23"/>
                <w:szCs w:val="23"/>
              </w:rPr>
              <w:t xml:space="preserve">5.100 </w:t>
            </w:r>
          </w:p>
        </w:tc>
        <w:tc>
          <w:tcPr>
            <w:tcW w:w="2973" w:type="dxa"/>
          </w:tcPr>
          <w:p w:rsidR="00A46F9F" w:rsidRPr="0033204F" w:rsidRDefault="00A46F9F" w:rsidP="00C92074">
            <w:pPr>
              <w:pStyle w:val="Default"/>
              <w:rPr>
                <w:sz w:val="23"/>
                <w:szCs w:val="23"/>
              </w:rPr>
            </w:pPr>
            <w:r w:rsidRPr="0033204F">
              <w:rPr>
                <w:sz w:val="23"/>
                <w:szCs w:val="23"/>
              </w:rPr>
              <w:t xml:space="preserve">17 </w:t>
            </w:r>
          </w:p>
        </w:tc>
      </w:tr>
      <w:tr w:rsidR="00A46F9F" w:rsidTr="00C92074">
        <w:trPr>
          <w:trHeight w:val="247"/>
        </w:trPr>
        <w:tc>
          <w:tcPr>
            <w:tcW w:w="2973" w:type="dxa"/>
          </w:tcPr>
          <w:p w:rsidR="00A46F9F" w:rsidRPr="0033204F" w:rsidRDefault="00A46F9F" w:rsidP="00C92074">
            <w:pPr>
              <w:pStyle w:val="Default"/>
              <w:rPr>
                <w:sz w:val="23"/>
                <w:szCs w:val="23"/>
              </w:rPr>
            </w:pPr>
            <w:r w:rsidRPr="0033204F">
              <w:rPr>
                <w:sz w:val="23"/>
                <w:szCs w:val="23"/>
              </w:rPr>
              <w:t xml:space="preserve">EMOGLOBINE A2 E FETALI </w:t>
            </w:r>
          </w:p>
        </w:tc>
        <w:tc>
          <w:tcPr>
            <w:tcW w:w="2973" w:type="dxa"/>
          </w:tcPr>
          <w:p w:rsidR="00A46F9F" w:rsidRPr="0033204F" w:rsidRDefault="00A46F9F" w:rsidP="00C92074">
            <w:pPr>
              <w:pStyle w:val="Default"/>
              <w:rPr>
                <w:sz w:val="23"/>
                <w:szCs w:val="23"/>
              </w:rPr>
            </w:pPr>
            <w:r w:rsidRPr="0033204F">
              <w:rPr>
                <w:sz w:val="23"/>
                <w:szCs w:val="23"/>
              </w:rPr>
              <w:t xml:space="preserve">200 </w:t>
            </w:r>
          </w:p>
        </w:tc>
        <w:tc>
          <w:tcPr>
            <w:tcW w:w="2973" w:type="dxa"/>
          </w:tcPr>
          <w:p w:rsidR="00A46F9F" w:rsidRDefault="00A46F9F" w:rsidP="00C92074">
            <w:pPr>
              <w:pStyle w:val="Default"/>
              <w:rPr>
                <w:sz w:val="23"/>
                <w:szCs w:val="23"/>
              </w:rPr>
            </w:pPr>
            <w:r w:rsidRPr="0033204F">
              <w:rPr>
                <w:sz w:val="23"/>
                <w:szCs w:val="23"/>
              </w:rPr>
              <w:t>4 (SETTIMANALI)</w:t>
            </w:r>
            <w:r>
              <w:rPr>
                <w:sz w:val="23"/>
                <w:szCs w:val="23"/>
              </w:rPr>
              <w:t xml:space="preserve"> </w:t>
            </w:r>
          </w:p>
        </w:tc>
      </w:tr>
    </w:tbl>
    <w:p w:rsidR="0033204F" w:rsidRDefault="0033204F" w:rsidP="00BC666F">
      <w:pPr>
        <w:ind w:left="66"/>
        <w:rPr>
          <w:rFonts w:ascii="Times New Roman" w:hAnsi="Times New Roman" w:cs="Times New Roman"/>
          <w:b/>
          <w:sz w:val="28"/>
          <w:szCs w:val="28"/>
        </w:rPr>
      </w:pPr>
    </w:p>
    <w:p w:rsidR="00BC666F" w:rsidRPr="00321FA2" w:rsidRDefault="00BC666F" w:rsidP="00BC666F">
      <w:pPr>
        <w:ind w:left="66"/>
        <w:rPr>
          <w:rFonts w:ascii="Times New Roman" w:hAnsi="Times New Roman" w:cs="Times New Roman"/>
          <w:b/>
          <w:sz w:val="28"/>
          <w:szCs w:val="28"/>
        </w:rPr>
      </w:pPr>
      <w:r w:rsidRPr="00340AD3">
        <w:rPr>
          <w:rFonts w:ascii="Times New Roman" w:hAnsi="Times New Roman" w:cs="Times New Roman"/>
          <w:b/>
          <w:sz w:val="28"/>
          <w:szCs w:val="28"/>
        </w:rPr>
        <w:t xml:space="preserve">Chiarimento n. 34 </w:t>
      </w:r>
      <w:r w:rsidR="00C53EB9">
        <w:rPr>
          <w:rFonts w:ascii="Times New Roman" w:hAnsi="Times New Roman" w:cs="Times New Roman"/>
          <w:b/>
          <w:sz w:val="28"/>
          <w:szCs w:val="28"/>
        </w:rPr>
        <w:t>del 28/9/2018</w:t>
      </w:r>
    </w:p>
    <w:p w:rsidR="00BC666F" w:rsidRPr="0076473F" w:rsidRDefault="00BC666F" w:rsidP="00BC666F">
      <w:pPr>
        <w:pStyle w:val="Paragrafoelenco"/>
        <w:numPr>
          <w:ilvl w:val="0"/>
          <w:numId w:val="1"/>
        </w:numPr>
        <w:ind w:left="426"/>
        <w:rPr>
          <w:rFonts w:ascii="Times New Roman" w:hAnsi="Times New Roman" w:cs="Times New Roman"/>
          <w:b/>
          <w:sz w:val="28"/>
          <w:szCs w:val="28"/>
        </w:rPr>
      </w:pPr>
      <w:r w:rsidRPr="0076473F">
        <w:rPr>
          <w:rFonts w:ascii="Times New Roman" w:hAnsi="Times New Roman" w:cs="Times New Roman"/>
          <w:b/>
          <w:sz w:val="28"/>
          <w:szCs w:val="28"/>
        </w:rPr>
        <w:t xml:space="preserve">  LOTTO 68</w:t>
      </w:r>
    </w:p>
    <w:p w:rsidR="00BC666F" w:rsidRPr="00321FA2" w:rsidRDefault="00BC666F" w:rsidP="00BC666F">
      <w:pPr>
        <w:pStyle w:val="Default"/>
        <w:rPr>
          <w:sz w:val="22"/>
          <w:szCs w:val="22"/>
        </w:rPr>
      </w:pPr>
      <w:r w:rsidRPr="00321FA2">
        <w:rPr>
          <w:sz w:val="22"/>
          <w:szCs w:val="22"/>
        </w:rPr>
        <w:t xml:space="preserve">-  Rilievo 1 – </w:t>
      </w:r>
      <w:r w:rsidRPr="00A46F9F">
        <w:rPr>
          <w:sz w:val="22"/>
          <w:szCs w:val="22"/>
        </w:rPr>
        <w:t>A pag. 260 di 271 “</w:t>
      </w:r>
    </w:p>
    <w:p w:rsidR="00BC666F" w:rsidRPr="00321FA2" w:rsidRDefault="00BC666F" w:rsidP="00BC666F">
      <w:pPr>
        <w:pStyle w:val="Default"/>
        <w:rPr>
          <w:sz w:val="22"/>
          <w:szCs w:val="22"/>
        </w:rPr>
      </w:pPr>
      <w:r w:rsidRPr="00321FA2">
        <w:rPr>
          <w:sz w:val="22"/>
          <w:szCs w:val="22"/>
        </w:rPr>
        <w:t xml:space="preserve">  1 - Sistema integrato unico per Chimica ed Immunometria + Pre-analitica Stand Alone </w:t>
      </w:r>
    </w:p>
    <w:p w:rsidR="00BC666F" w:rsidRPr="00321FA2" w:rsidRDefault="00BC666F" w:rsidP="00BC666F">
      <w:pPr>
        <w:ind w:left="426" w:hanging="360"/>
        <w:rPr>
          <w:rFonts w:ascii="Times New Roman" w:hAnsi="Times New Roman" w:cs="Times New Roman"/>
          <w:b/>
          <w:bCs/>
          <w:color w:val="000000"/>
        </w:rPr>
      </w:pPr>
      <w:r w:rsidRPr="00321FA2">
        <w:rPr>
          <w:rFonts w:ascii="Times New Roman" w:hAnsi="Times New Roman" w:cs="Times New Roman"/>
          <w:color w:val="000000"/>
        </w:rPr>
        <w:t xml:space="preserve"> 2 - Sistema combinato di 2 analizzatori Fisicamente Collegati per Chimica ed Immunometria + Pre-analitica Stand Alone -</w:t>
      </w:r>
      <w:r w:rsidRPr="00321FA2">
        <w:rPr>
          <w:rFonts w:ascii="Times New Roman" w:hAnsi="Times New Roman" w:cs="Times New Roman"/>
          <w:b/>
          <w:color w:val="000000"/>
        </w:rPr>
        <w:t xml:space="preserve">   </w:t>
      </w:r>
      <w:r w:rsidRPr="00321FA2">
        <w:rPr>
          <w:rFonts w:ascii="Times New Roman" w:hAnsi="Times New Roman" w:cs="Times New Roman"/>
          <w:b/>
          <w:bCs/>
          <w:color w:val="000000"/>
        </w:rPr>
        <w:t>Si conferma che sono da considerarsi alternative.</w:t>
      </w:r>
    </w:p>
    <w:p w:rsidR="00BC666F" w:rsidRPr="00321FA2" w:rsidRDefault="00BC666F" w:rsidP="00BC666F">
      <w:pPr>
        <w:ind w:left="426" w:hanging="360"/>
        <w:rPr>
          <w:rFonts w:ascii="Times New Roman" w:hAnsi="Times New Roman" w:cs="Times New Roman"/>
          <w:b/>
          <w:bCs/>
          <w:color w:val="000000"/>
        </w:rPr>
      </w:pPr>
      <w:r w:rsidRPr="00321FA2">
        <w:rPr>
          <w:rFonts w:ascii="Times New Roman" w:hAnsi="Times New Roman" w:cs="Times New Roman"/>
          <w:bCs/>
          <w:color w:val="000000"/>
        </w:rPr>
        <w:t xml:space="preserve">- Rilievo 2 – relativamente alla tabella A Test Richiesti di pag 261 si conferma che per il test n. 49 Homocysteine </w:t>
      </w:r>
      <w:r w:rsidRPr="00321FA2">
        <w:rPr>
          <w:rFonts w:ascii="Times New Roman" w:hAnsi="Times New Roman" w:cs="Times New Roman"/>
          <w:b/>
          <w:bCs/>
          <w:color w:val="000000"/>
        </w:rPr>
        <w:t xml:space="preserve">è possibile </w:t>
      </w:r>
      <w:r>
        <w:rPr>
          <w:rFonts w:ascii="Times New Roman" w:hAnsi="Times New Roman" w:cs="Times New Roman"/>
          <w:b/>
          <w:bCs/>
          <w:color w:val="000000"/>
        </w:rPr>
        <w:t xml:space="preserve">offrire il dosaggio con metodo </w:t>
      </w:r>
      <w:proofErr w:type="spellStart"/>
      <w:r w:rsidRPr="00321FA2">
        <w:rPr>
          <w:rFonts w:ascii="Times New Roman" w:hAnsi="Times New Roman" w:cs="Times New Roman"/>
          <w:b/>
          <w:bCs/>
          <w:color w:val="000000"/>
        </w:rPr>
        <w:t>immunometrico</w:t>
      </w:r>
      <w:proofErr w:type="spellEnd"/>
      <w:r w:rsidRPr="00321FA2">
        <w:rPr>
          <w:rFonts w:ascii="Times New Roman" w:hAnsi="Times New Roman" w:cs="Times New Roman"/>
          <w:b/>
          <w:bCs/>
          <w:color w:val="000000"/>
        </w:rPr>
        <w:t>.</w:t>
      </w:r>
    </w:p>
    <w:p w:rsidR="00BC666F" w:rsidRPr="00321FA2" w:rsidRDefault="00BC666F" w:rsidP="00BC666F">
      <w:pPr>
        <w:pStyle w:val="Default"/>
        <w:rPr>
          <w:sz w:val="23"/>
          <w:szCs w:val="23"/>
        </w:rPr>
      </w:pPr>
      <w:r w:rsidRPr="00321FA2">
        <w:rPr>
          <w:bCs/>
        </w:rPr>
        <w:t>- Rilievo 3 - Relativamente al punto “</w:t>
      </w:r>
      <w:r w:rsidRPr="00321FA2">
        <w:rPr>
          <w:sz w:val="23"/>
          <w:szCs w:val="23"/>
        </w:rPr>
        <w:t xml:space="preserve">Esecuzione e gestione di tutte le fasi in totale automatismo: check-in, multisorting, archivio e mappatura finale dei campioni completati” </w:t>
      </w:r>
      <w:r w:rsidRPr="00321FA2">
        <w:rPr>
          <w:b/>
          <w:sz w:val="23"/>
          <w:szCs w:val="23"/>
        </w:rPr>
        <w:t>si conferma</w:t>
      </w:r>
      <w:r w:rsidRPr="00321FA2">
        <w:rPr>
          <w:sz w:val="23"/>
          <w:szCs w:val="23"/>
        </w:rPr>
        <w:t xml:space="preserve"> che s’intende la “…mappatura finale per l’archivio dei campioni completati”.</w:t>
      </w:r>
    </w:p>
    <w:p w:rsidR="00BC666F" w:rsidRPr="00321FA2" w:rsidRDefault="00BC666F" w:rsidP="00BC666F">
      <w:pPr>
        <w:ind w:left="66"/>
        <w:rPr>
          <w:rFonts w:ascii="Times New Roman" w:hAnsi="Times New Roman" w:cs="Times New Roman"/>
          <w:bCs/>
          <w:color w:val="000000"/>
          <w:sz w:val="24"/>
          <w:szCs w:val="24"/>
        </w:rPr>
      </w:pPr>
      <w:r w:rsidRPr="00321FA2">
        <w:rPr>
          <w:rFonts w:ascii="Times New Roman" w:hAnsi="Times New Roman" w:cs="Times New Roman"/>
          <w:bCs/>
          <w:color w:val="000000"/>
          <w:sz w:val="24"/>
          <w:szCs w:val="24"/>
        </w:rPr>
        <w:t xml:space="preserve">- Rilievo 4 – Si accoglie il rilievo, la tabella punteggi verrà aggiornata, poiché non rende possibile l’assegnazione del punteggio massimo. </w:t>
      </w:r>
      <w:r w:rsidRPr="002F29F7">
        <w:rPr>
          <w:rFonts w:ascii="Times New Roman" w:hAnsi="Times New Roman" w:cs="Times New Roman"/>
          <w:bCs/>
          <w:color w:val="000000"/>
          <w:sz w:val="24"/>
          <w:szCs w:val="24"/>
        </w:rPr>
        <w:t xml:space="preserve">Si </w:t>
      </w:r>
      <w:r w:rsidR="00A46F9F" w:rsidRPr="002F29F7">
        <w:rPr>
          <w:rFonts w:ascii="Times New Roman" w:hAnsi="Times New Roman" w:cs="Times New Roman"/>
          <w:bCs/>
          <w:color w:val="000000"/>
          <w:sz w:val="24"/>
          <w:szCs w:val="24"/>
        </w:rPr>
        <w:t>veda</w:t>
      </w:r>
      <w:r w:rsidRPr="00321FA2">
        <w:rPr>
          <w:rFonts w:ascii="Times New Roman" w:hAnsi="Times New Roman" w:cs="Times New Roman"/>
          <w:bCs/>
          <w:color w:val="000000"/>
          <w:sz w:val="24"/>
          <w:szCs w:val="24"/>
        </w:rPr>
        <w:t xml:space="preserve"> la nuova tabella punteggi. </w:t>
      </w:r>
    </w:p>
    <w:p w:rsidR="00BC666F" w:rsidRPr="00321FA2" w:rsidRDefault="00BC666F" w:rsidP="00BC666F">
      <w:pPr>
        <w:widowControl w:val="0"/>
        <w:kinsoku w:val="0"/>
        <w:overflowPunct w:val="0"/>
        <w:autoSpaceDE w:val="0"/>
        <w:autoSpaceDN w:val="0"/>
        <w:adjustRightInd w:val="0"/>
        <w:spacing w:line="291" w:lineRule="exact"/>
        <w:rPr>
          <w:rFonts w:ascii="Times New Roman" w:hAnsi="Times New Roman" w:cs="Times New Roman"/>
          <w:color w:val="000000"/>
          <w:sz w:val="23"/>
          <w:szCs w:val="23"/>
        </w:rPr>
      </w:pPr>
      <w:r w:rsidRPr="00321FA2">
        <w:rPr>
          <w:rFonts w:ascii="Times New Roman" w:hAnsi="Times New Roman" w:cs="Times New Roman"/>
          <w:color w:val="000000"/>
          <w:sz w:val="23"/>
          <w:szCs w:val="23"/>
        </w:rPr>
        <w:t xml:space="preserve">- Rilievo 5 “Stabilità delle calibrazioni di immunometria con la permanenza dei kit a bordo della strumentazione” deve intendersi la Stabilità delle calibrazioni di immunometria su kit dal momento dell’inizio d’uso (permanenza a bordo) del kit. </w:t>
      </w:r>
    </w:p>
    <w:p w:rsidR="00BC666F" w:rsidRPr="00321FA2" w:rsidRDefault="00BC666F" w:rsidP="00BC666F">
      <w:pPr>
        <w:widowControl w:val="0"/>
        <w:kinsoku w:val="0"/>
        <w:overflowPunct w:val="0"/>
        <w:autoSpaceDE w:val="0"/>
        <w:autoSpaceDN w:val="0"/>
        <w:adjustRightInd w:val="0"/>
        <w:spacing w:line="291" w:lineRule="exact"/>
        <w:rPr>
          <w:rFonts w:ascii="Times New Roman" w:hAnsi="Times New Roman" w:cs="Times New Roman"/>
          <w:color w:val="000000"/>
          <w:sz w:val="23"/>
          <w:szCs w:val="23"/>
        </w:rPr>
      </w:pPr>
      <w:r w:rsidRPr="003632CE">
        <w:rPr>
          <w:rFonts w:ascii="Times New Roman" w:hAnsi="Times New Roman" w:cs="Times New Roman"/>
          <w:color w:val="000000"/>
          <w:sz w:val="23"/>
          <w:szCs w:val="23"/>
        </w:rPr>
        <w:t xml:space="preserve">- Rilievo 6 – Per mero refuso di stampa l’importo a base d’asta risulta in contrasto. Si deve ritenere corretto quanto indicato a pag. 12 di 54 del Disciplinare di gara e quanto previsto a </w:t>
      </w:r>
      <w:r w:rsidRPr="003632CE">
        <w:rPr>
          <w:rFonts w:ascii="Times New Roman" w:hAnsi="Times New Roman" w:cs="Times New Roman"/>
          <w:b/>
          <w:bCs/>
          <w:sz w:val="23"/>
          <w:szCs w:val="23"/>
        </w:rPr>
        <w:t xml:space="preserve">pag. 260 di 271 del Capitolato Tecnico </w:t>
      </w:r>
      <w:r w:rsidRPr="003632CE">
        <w:rPr>
          <w:rFonts w:ascii="Times New Roman" w:hAnsi="Times New Roman" w:cs="Times New Roman"/>
          <w:color w:val="000000"/>
          <w:sz w:val="23"/>
          <w:szCs w:val="23"/>
        </w:rPr>
        <w:t>“</w:t>
      </w:r>
      <w:r w:rsidRPr="003632CE">
        <w:rPr>
          <w:rFonts w:ascii="Times New Roman" w:hAnsi="Times New Roman" w:cs="Times New Roman"/>
          <w:b/>
          <w:bCs/>
          <w:sz w:val="23"/>
          <w:szCs w:val="23"/>
        </w:rPr>
        <w:t xml:space="preserve">BASE D’ASTA - LOTTO N. 68 – QUINQUENNIO €. 600.000,00 (ANNO €. 120.000,00), e </w:t>
      </w:r>
      <w:r w:rsidRPr="003632CE">
        <w:rPr>
          <w:rFonts w:ascii="Times New Roman" w:hAnsi="Times New Roman" w:cs="Times New Roman"/>
          <w:bCs/>
          <w:sz w:val="23"/>
          <w:szCs w:val="23"/>
        </w:rPr>
        <w:t>va invece eliminata la cifra indicata a pag 262 di 271 (€ 100.000)</w:t>
      </w:r>
    </w:p>
    <w:p w:rsidR="00BC666F" w:rsidRPr="00321FA2" w:rsidRDefault="00BC666F" w:rsidP="00BC666F">
      <w:pPr>
        <w:rPr>
          <w:rFonts w:ascii="Times New Roman" w:hAnsi="Times New Roman" w:cs="Times New Roman"/>
        </w:rPr>
      </w:pPr>
      <w:r w:rsidRPr="00321FA2">
        <w:rPr>
          <w:rFonts w:ascii="Times New Roman" w:hAnsi="Times New Roman" w:cs="Times New Roman"/>
          <w:color w:val="000000"/>
          <w:sz w:val="23"/>
          <w:szCs w:val="23"/>
        </w:rPr>
        <w:t xml:space="preserve">- Rilievo 7 – Relativamente al quesito si precisa che per una ottimale gestione del sistema, il riferimento all’esecuzione settimanale dei test è utile per la determinazione dei quantitativi di calibratori reagenti e soprattutto dei controlli, che non dovranno essere effettuati giornalmente, </w:t>
      </w:r>
      <w:r w:rsidRPr="00321FA2">
        <w:rPr>
          <w:rFonts w:ascii="Times New Roman" w:hAnsi="Times New Roman" w:cs="Times New Roman"/>
          <w:b/>
          <w:color w:val="000000"/>
          <w:sz w:val="23"/>
          <w:szCs w:val="23"/>
        </w:rPr>
        <w:t>non</w:t>
      </w:r>
      <w:r w:rsidRPr="00321FA2">
        <w:rPr>
          <w:rFonts w:ascii="Times New Roman" w:hAnsi="Times New Roman" w:cs="Times New Roman"/>
          <w:color w:val="000000"/>
          <w:sz w:val="23"/>
          <w:szCs w:val="23"/>
        </w:rPr>
        <w:t xml:space="preserve"> alla necessità di rimuovere i kit dal carosello dei reagenti. </w:t>
      </w:r>
      <w:r>
        <w:rPr>
          <w:rFonts w:ascii="Times New Roman" w:hAnsi="Times New Roman" w:cs="Times New Roman"/>
          <w:color w:val="000000"/>
          <w:sz w:val="23"/>
          <w:szCs w:val="23"/>
        </w:rPr>
        <w:t>I Kit vengono lasciati a bordo.</w:t>
      </w:r>
    </w:p>
    <w:p w:rsidR="00BC666F" w:rsidRPr="00321FA2" w:rsidRDefault="00BC666F" w:rsidP="00BC666F">
      <w:pPr>
        <w:rPr>
          <w:rFonts w:ascii="Times New Roman" w:hAnsi="Times New Roman" w:cs="Times New Roman"/>
        </w:rPr>
      </w:pPr>
      <w:r w:rsidRPr="00321FA2">
        <w:rPr>
          <w:rFonts w:ascii="Times New Roman" w:hAnsi="Times New Roman" w:cs="Times New Roman"/>
          <w:color w:val="000000"/>
          <w:sz w:val="23"/>
          <w:szCs w:val="23"/>
        </w:rPr>
        <w:lastRenderedPageBreak/>
        <w:t xml:space="preserve">- Rilievo 8 – Relativamente al quesito si precisa che il numero di controlli da considerare per il calcolo delle giuste quantità è di </w:t>
      </w:r>
      <w:r w:rsidRPr="00321FA2">
        <w:rPr>
          <w:rFonts w:ascii="Times New Roman" w:hAnsi="Times New Roman" w:cs="Times New Roman"/>
          <w:b/>
          <w:color w:val="000000"/>
          <w:sz w:val="23"/>
          <w:szCs w:val="23"/>
        </w:rPr>
        <w:t>due</w:t>
      </w:r>
      <w:r w:rsidRPr="00321FA2">
        <w:rPr>
          <w:rFonts w:ascii="Times New Roman" w:hAnsi="Times New Roman" w:cs="Times New Roman"/>
          <w:color w:val="000000"/>
          <w:sz w:val="23"/>
          <w:szCs w:val="23"/>
        </w:rPr>
        <w:t xml:space="preserve"> per seduta</w:t>
      </w:r>
    </w:p>
    <w:p w:rsidR="00636351" w:rsidRPr="00071280" w:rsidRDefault="00636351" w:rsidP="00636351">
      <w:pPr>
        <w:pStyle w:val="Default"/>
        <w:rPr>
          <w:sz w:val="22"/>
          <w:szCs w:val="22"/>
        </w:rPr>
      </w:pPr>
      <w:r w:rsidRPr="00071280">
        <w:rPr>
          <w:b/>
          <w:sz w:val="28"/>
          <w:szCs w:val="28"/>
        </w:rPr>
        <w:t xml:space="preserve">Chiarimento n. </w:t>
      </w:r>
      <w:r>
        <w:rPr>
          <w:b/>
          <w:sz w:val="28"/>
          <w:szCs w:val="28"/>
        </w:rPr>
        <w:t>51</w:t>
      </w:r>
      <w:r w:rsidRPr="00071280">
        <w:rPr>
          <w:b/>
          <w:sz w:val="28"/>
          <w:szCs w:val="28"/>
        </w:rPr>
        <w:t xml:space="preserve"> </w:t>
      </w:r>
      <w:r w:rsidR="00C53EB9">
        <w:rPr>
          <w:b/>
          <w:sz w:val="28"/>
          <w:szCs w:val="28"/>
        </w:rPr>
        <w:t>del 1/10/2018</w:t>
      </w:r>
    </w:p>
    <w:p w:rsidR="00636351" w:rsidRDefault="00636351" w:rsidP="00636351">
      <w:pPr>
        <w:pStyle w:val="Default"/>
        <w:rPr>
          <w:sz w:val="22"/>
          <w:szCs w:val="22"/>
        </w:rPr>
      </w:pPr>
    </w:p>
    <w:p w:rsidR="00636351" w:rsidRPr="0076473F" w:rsidRDefault="00636351" w:rsidP="00636351">
      <w:pPr>
        <w:rPr>
          <w:rFonts w:ascii="Times New Roman" w:hAnsi="Times New Roman" w:cs="Times New Roman"/>
          <w:color w:val="000000"/>
          <w:sz w:val="28"/>
          <w:szCs w:val="28"/>
        </w:rPr>
      </w:pPr>
      <w:r w:rsidRPr="0076473F">
        <w:rPr>
          <w:rFonts w:ascii="Times New Roman" w:hAnsi="Times New Roman" w:cs="Times New Roman"/>
          <w:b/>
          <w:sz w:val="28"/>
          <w:szCs w:val="28"/>
        </w:rPr>
        <w:t xml:space="preserve">LOTTO 68 </w:t>
      </w:r>
    </w:p>
    <w:p w:rsidR="00636351" w:rsidRPr="00C763E5" w:rsidRDefault="00636351" w:rsidP="00636351">
      <w:pPr>
        <w:pStyle w:val="Default"/>
        <w:rPr>
          <w:sz w:val="23"/>
          <w:szCs w:val="23"/>
        </w:rPr>
      </w:pPr>
      <w:r w:rsidRPr="00ED1C9D">
        <w:rPr>
          <w:sz w:val="23"/>
          <w:szCs w:val="23"/>
        </w:rPr>
        <w:t xml:space="preserve">Rilievo 1 – Come descritto a pag 263 “Dovrà essere assicurata la fornitura di idonee quantità di calibratori, controlli necessari per l’esecuzione degli analiti elencati in Tabella A in ragione di 312 giorni lavorativi”. Sono previsti 2 controlli giornalieri, in particolare un livello </w:t>
      </w:r>
      <w:proofErr w:type="spellStart"/>
      <w:r w:rsidRPr="00ED1C9D">
        <w:rPr>
          <w:sz w:val="23"/>
          <w:szCs w:val="23"/>
        </w:rPr>
        <w:t>Normal</w:t>
      </w:r>
      <w:proofErr w:type="spellEnd"/>
      <w:r w:rsidRPr="00ED1C9D">
        <w:rPr>
          <w:sz w:val="23"/>
          <w:szCs w:val="23"/>
        </w:rPr>
        <w:t xml:space="preserve"> e 1 </w:t>
      </w:r>
      <w:proofErr w:type="spellStart"/>
      <w:r w:rsidRPr="00ED1C9D">
        <w:rPr>
          <w:sz w:val="23"/>
          <w:szCs w:val="23"/>
        </w:rPr>
        <w:t>Abnormal</w:t>
      </w:r>
      <w:proofErr w:type="spellEnd"/>
      <w:r w:rsidRPr="00ED1C9D">
        <w:rPr>
          <w:sz w:val="23"/>
          <w:szCs w:val="23"/>
        </w:rPr>
        <w:t>.</w:t>
      </w:r>
      <w:r w:rsidRPr="00C763E5">
        <w:rPr>
          <w:sz w:val="23"/>
          <w:szCs w:val="23"/>
        </w:rPr>
        <w:t xml:space="preserve"> Come riportato a </w:t>
      </w:r>
      <w:proofErr w:type="spellStart"/>
      <w:r w:rsidRPr="00C763E5">
        <w:rPr>
          <w:sz w:val="23"/>
          <w:szCs w:val="23"/>
        </w:rPr>
        <w:t>pag</w:t>
      </w:r>
      <w:proofErr w:type="spellEnd"/>
      <w:r>
        <w:t xml:space="preserve"> </w:t>
      </w:r>
      <w:r w:rsidRPr="00C763E5">
        <w:rPr>
          <w:sz w:val="23"/>
          <w:szCs w:val="23"/>
        </w:rPr>
        <w:t xml:space="preserve">264 </w:t>
      </w:r>
      <w:r>
        <w:rPr>
          <w:sz w:val="23"/>
          <w:szCs w:val="23"/>
        </w:rPr>
        <w:t>s</w:t>
      </w:r>
      <w:r w:rsidRPr="00C763E5">
        <w:rPr>
          <w:sz w:val="23"/>
          <w:szCs w:val="23"/>
        </w:rPr>
        <w:t xml:space="preserve">i precisa che “Relativamente ai test per i quali viene indicato un numero di test esiguo (inferiore a 300/anno) si prevedono sedute di lavoro settimanali, pertanto il numero dei </w:t>
      </w:r>
      <w:proofErr w:type="spellStart"/>
      <w:r w:rsidRPr="00C763E5">
        <w:rPr>
          <w:sz w:val="23"/>
          <w:szCs w:val="23"/>
        </w:rPr>
        <w:t>kits</w:t>
      </w:r>
      <w:proofErr w:type="spellEnd"/>
      <w:r w:rsidRPr="00C763E5">
        <w:rPr>
          <w:sz w:val="23"/>
          <w:szCs w:val="23"/>
        </w:rPr>
        <w:t>, calibratori e controlli sono da rapportare alle 52 settimane, e comunque alle necessità di calibrazioni richieste secondo il confezionamento, le scadenze e le eventuali ripetute calibrazioni da effettuare”.</w:t>
      </w:r>
    </w:p>
    <w:p w:rsidR="00636351" w:rsidRDefault="00636351" w:rsidP="00636351">
      <w:pPr>
        <w:pStyle w:val="Default"/>
        <w:rPr>
          <w:b/>
          <w:sz w:val="28"/>
          <w:szCs w:val="28"/>
        </w:rPr>
      </w:pPr>
    </w:p>
    <w:p w:rsidR="003632CE" w:rsidRDefault="003632CE" w:rsidP="00636351">
      <w:pPr>
        <w:pStyle w:val="Default"/>
        <w:rPr>
          <w:b/>
          <w:sz w:val="28"/>
          <w:szCs w:val="28"/>
        </w:rPr>
      </w:pPr>
    </w:p>
    <w:p w:rsidR="00636351" w:rsidRDefault="00636351" w:rsidP="00636351">
      <w:pPr>
        <w:pStyle w:val="Default"/>
        <w:rPr>
          <w:b/>
          <w:sz w:val="28"/>
          <w:szCs w:val="28"/>
        </w:rPr>
      </w:pPr>
      <w:r w:rsidRPr="00C3559A">
        <w:rPr>
          <w:b/>
          <w:sz w:val="28"/>
          <w:szCs w:val="28"/>
        </w:rPr>
        <w:t xml:space="preserve">Chiarimento n. 53 </w:t>
      </w:r>
      <w:r w:rsidR="00C53EB9">
        <w:rPr>
          <w:b/>
          <w:sz w:val="28"/>
          <w:szCs w:val="28"/>
        </w:rPr>
        <w:t>del 1/10/2018</w:t>
      </w:r>
    </w:p>
    <w:p w:rsidR="00C53EB9" w:rsidRDefault="00C53EB9" w:rsidP="00636351">
      <w:pPr>
        <w:pStyle w:val="Default"/>
        <w:rPr>
          <w:b/>
          <w:sz w:val="28"/>
          <w:szCs w:val="28"/>
        </w:rPr>
      </w:pPr>
    </w:p>
    <w:p w:rsidR="00636351" w:rsidRPr="0076473F" w:rsidRDefault="00636351" w:rsidP="00636351">
      <w:pPr>
        <w:pStyle w:val="Paragrafoelenco"/>
        <w:numPr>
          <w:ilvl w:val="0"/>
          <w:numId w:val="1"/>
        </w:numPr>
        <w:ind w:left="426"/>
        <w:rPr>
          <w:rFonts w:ascii="Times New Roman" w:hAnsi="Times New Roman" w:cs="Times New Roman"/>
          <w:color w:val="000000"/>
          <w:sz w:val="28"/>
          <w:szCs w:val="28"/>
        </w:rPr>
      </w:pPr>
      <w:r w:rsidRPr="0076473F">
        <w:rPr>
          <w:rFonts w:ascii="Times New Roman" w:hAnsi="Times New Roman" w:cs="Times New Roman"/>
          <w:b/>
          <w:sz w:val="28"/>
          <w:szCs w:val="28"/>
        </w:rPr>
        <w:t>LOTTO 68</w:t>
      </w:r>
    </w:p>
    <w:p w:rsidR="00636351" w:rsidRDefault="00636351" w:rsidP="00636351">
      <w:pPr>
        <w:pStyle w:val="Default"/>
        <w:rPr>
          <w:sz w:val="23"/>
          <w:szCs w:val="23"/>
        </w:rPr>
      </w:pPr>
      <w:r w:rsidRPr="00F00A01">
        <w:rPr>
          <w:b/>
          <w:sz w:val="23"/>
          <w:szCs w:val="23"/>
        </w:rPr>
        <w:t>- Rilievo 1-</w:t>
      </w:r>
      <w:r>
        <w:rPr>
          <w:sz w:val="23"/>
          <w:szCs w:val="23"/>
        </w:rPr>
        <w:t xml:space="preserve"> Si tiene conto di quanto rilevato e si conferma l’equivalenza tecnologica per sistemi che non prevedono prediluizione/diluizione automatica di </w:t>
      </w:r>
      <w:r w:rsidRPr="009F794A">
        <w:rPr>
          <w:b/>
          <w:sz w:val="23"/>
          <w:szCs w:val="23"/>
        </w:rPr>
        <w:t>tutti</w:t>
      </w:r>
      <w:r>
        <w:rPr>
          <w:sz w:val="23"/>
          <w:szCs w:val="23"/>
        </w:rPr>
        <w:t xml:space="preserve"> i reagenti.</w:t>
      </w:r>
    </w:p>
    <w:p w:rsidR="00636351" w:rsidRDefault="00636351" w:rsidP="00636351">
      <w:pPr>
        <w:pStyle w:val="Default"/>
        <w:rPr>
          <w:sz w:val="23"/>
          <w:szCs w:val="23"/>
        </w:rPr>
      </w:pPr>
    </w:p>
    <w:p w:rsidR="00636351" w:rsidRDefault="00636351" w:rsidP="00636351">
      <w:pPr>
        <w:pStyle w:val="Default"/>
        <w:ind w:right="142"/>
        <w:rPr>
          <w:sz w:val="23"/>
          <w:szCs w:val="23"/>
        </w:rPr>
      </w:pPr>
      <w:r w:rsidRPr="00F00A01">
        <w:rPr>
          <w:b/>
          <w:sz w:val="23"/>
          <w:szCs w:val="23"/>
        </w:rPr>
        <w:t>- Rilievo 2</w:t>
      </w:r>
      <w:r>
        <w:rPr>
          <w:sz w:val="23"/>
          <w:szCs w:val="23"/>
        </w:rPr>
        <w:t xml:space="preserve"> - Si tiene conto di quanto rilevato e pertanto la “Presenza di sensori di coagulo/bolle/schiuma/gel per campioni” non rappresenta requisito di minima. </w:t>
      </w:r>
    </w:p>
    <w:p w:rsidR="00636351" w:rsidRDefault="00636351" w:rsidP="00636351">
      <w:pPr>
        <w:pStyle w:val="Default"/>
        <w:rPr>
          <w:sz w:val="23"/>
          <w:szCs w:val="23"/>
        </w:rPr>
      </w:pPr>
    </w:p>
    <w:p w:rsidR="00636351" w:rsidRDefault="00636351" w:rsidP="00636351">
      <w:pPr>
        <w:pStyle w:val="Default"/>
        <w:rPr>
          <w:sz w:val="23"/>
          <w:szCs w:val="23"/>
        </w:rPr>
      </w:pPr>
      <w:r w:rsidRPr="00F00A01">
        <w:rPr>
          <w:b/>
          <w:sz w:val="23"/>
          <w:szCs w:val="23"/>
        </w:rPr>
        <w:t>- Rilievo 3</w:t>
      </w:r>
      <w:r>
        <w:rPr>
          <w:sz w:val="23"/>
          <w:szCs w:val="23"/>
        </w:rPr>
        <w:t xml:space="preserve"> – Pag 261, analita Magnesio, la parola “Enzimatico” va eliminata, trattasi di refuso.</w:t>
      </w:r>
    </w:p>
    <w:p w:rsidR="00636351" w:rsidRDefault="00636351" w:rsidP="00636351">
      <w:pPr>
        <w:pStyle w:val="Default"/>
        <w:rPr>
          <w:sz w:val="23"/>
          <w:szCs w:val="23"/>
        </w:rPr>
      </w:pPr>
    </w:p>
    <w:p w:rsidR="00636351" w:rsidRDefault="00636351" w:rsidP="00636351">
      <w:pPr>
        <w:pStyle w:val="Default"/>
        <w:rPr>
          <w:sz w:val="23"/>
          <w:szCs w:val="23"/>
        </w:rPr>
      </w:pPr>
      <w:r w:rsidRPr="00F00A01">
        <w:rPr>
          <w:b/>
          <w:sz w:val="23"/>
          <w:szCs w:val="23"/>
        </w:rPr>
        <w:t>- Rilievo 4</w:t>
      </w:r>
      <w:r>
        <w:rPr>
          <w:sz w:val="23"/>
          <w:szCs w:val="23"/>
        </w:rPr>
        <w:t xml:space="preserve"> -  Si tiene conto di quanto rilevato e si conferma, che la caratteristica “Gestione di Rerun e Reflex test in automatico, secondo regole predefinite senza intervento dell’operatore” ovunque riscontrata, è riferibile al sistema nel suo complesso, non all’analizzatore stand alone, ma determinabile preventivamente dall’operatore secondo regole prestabilite. </w:t>
      </w:r>
    </w:p>
    <w:p w:rsidR="00636351" w:rsidRDefault="00636351" w:rsidP="00636351">
      <w:pPr>
        <w:pStyle w:val="Default"/>
        <w:rPr>
          <w:sz w:val="23"/>
          <w:szCs w:val="23"/>
        </w:rPr>
      </w:pPr>
    </w:p>
    <w:p w:rsidR="00636351" w:rsidRDefault="00636351" w:rsidP="00636351">
      <w:pPr>
        <w:pStyle w:val="Default"/>
        <w:rPr>
          <w:sz w:val="23"/>
          <w:szCs w:val="23"/>
        </w:rPr>
      </w:pPr>
      <w:r w:rsidRPr="00F00A01">
        <w:rPr>
          <w:b/>
          <w:sz w:val="23"/>
          <w:szCs w:val="23"/>
        </w:rPr>
        <w:t>- Rilievo 5</w:t>
      </w:r>
      <w:r>
        <w:rPr>
          <w:sz w:val="23"/>
          <w:szCs w:val="23"/>
        </w:rPr>
        <w:t xml:space="preserve"> – Si tiene conto di quanto rilevato e si conferma l’equivalenza per le determinazioni di Ige totali e Beta2microglobulina offerte con metodo immunometrico o immunoturbidimetrico.</w:t>
      </w:r>
    </w:p>
    <w:p w:rsidR="00636351" w:rsidRDefault="00636351" w:rsidP="00636351">
      <w:pPr>
        <w:pStyle w:val="Default"/>
        <w:rPr>
          <w:sz w:val="23"/>
          <w:szCs w:val="23"/>
        </w:rPr>
      </w:pPr>
    </w:p>
    <w:p w:rsidR="00636351" w:rsidRDefault="00636351" w:rsidP="00636351">
      <w:pPr>
        <w:widowControl w:val="0"/>
        <w:kinsoku w:val="0"/>
        <w:overflowPunct w:val="0"/>
        <w:autoSpaceDE w:val="0"/>
        <w:autoSpaceDN w:val="0"/>
        <w:adjustRightInd w:val="0"/>
        <w:spacing w:line="291" w:lineRule="exact"/>
        <w:rPr>
          <w:rFonts w:ascii="Times New Roman" w:hAnsi="Times New Roman" w:cs="Times New Roman"/>
          <w:bCs/>
          <w:sz w:val="23"/>
          <w:szCs w:val="23"/>
        </w:rPr>
      </w:pPr>
      <w:r w:rsidRPr="00F00A01">
        <w:rPr>
          <w:b/>
          <w:sz w:val="23"/>
          <w:szCs w:val="23"/>
        </w:rPr>
        <w:t xml:space="preserve">- </w:t>
      </w:r>
      <w:r w:rsidRPr="00F00A01">
        <w:rPr>
          <w:rFonts w:ascii="Times New Roman" w:hAnsi="Times New Roman" w:cs="Times New Roman"/>
          <w:b/>
          <w:color w:val="000000"/>
          <w:sz w:val="23"/>
          <w:szCs w:val="23"/>
        </w:rPr>
        <w:t xml:space="preserve">Rilievo </w:t>
      </w:r>
      <w:r w:rsidRPr="00F00A01">
        <w:rPr>
          <w:b/>
          <w:sz w:val="23"/>
          <w:szCs w:val="23"/>
        </w:rPr>
        <w:t>6</w:t>
      </w:r>
      <w:r>
        <w:rPr>
          <w:sz w:val="23"/>
          <w:szCs w:val="23"/>
        </w:rPr>
        <w:t xml:space="preserve"> – </w:t>
      </w:r>
      <w:r w:rsidRPr="00321FA2">
        <w:rPr>
          <w:rFonts w:ascii="Times New Roman" w:hAnsi="Times New Roman" w:cs="Times New Roman"/>
          <w:color w:val="000000"/>
          <w:sz w:val="23"/>
          <w:szCs w:val="23"/>
        </w:rPr>
        <w:t>Per mero refuso di stampa l’importo a base d’asta risulta in co</w:t>
      </w:r>
      <w:r>
        <w:rPr>
          <w:rFonts w:ascii="Times New Roman" w:hAnsi="Times New Roman" w:cs="Times New Roman"/>
          <w:color w:val="000000"/>
          <w:sz w:val="23"/>
          <w:szCs w:val="23"/>
        </w:rPr>
        <w:t>n</w:t>
      </w:r>
      <w:r w:rsidRPr="00321FA2">
        <w:rPr>
          <w:rFonts w:ascii="Times New Roman" w:hAnsi="Times New Roman" w:cs="Times New Roman"/>
          <w:color w:val="000000"/>
          <w:sz w:val="23"/>
          <w:szCs w:val="23"/>
        </w:rPr>
        <w:t xml:space="preserve">trasto. Si deve ritenere corretto quanto indicato a pad 12 di 54 del Disciplinare di gara e quanto previsto a </w:t>
      </w:r>
      <w:r w:rsidRPr="00321FA2">
        <w:rPr>
          <w:rFonts w:ascii="Times New Roman" w:hAnsi="Times New Roman" w:cs="Times New Roman"/>
          <w:b/>
          <w:bCs/>
          <w:sz w:val="23"/>
          <w:szCs w:val="23"/>
        </w:rPr>
        <w:t>pag. 260 di 271 del Capitolato Tecnico</w:t>
      </w:r>
      <w:r>
        <w:rPr>
          <w:rFonts w:ascii="Times New Roman" w:hAnsi="Times New Roman" w:cs="Times New Roman"/>
          <w:b/>
          <w:bCs/>
          <w:sz w:val="23"/>
          <w:szCs w:val="23"/>
        </w:rPr>
        <w:t xml:space="preserve"> </w:t>
      </w:r>
      <w:r w:rsidRPr="00321FA2">
        <w:rPr>
          <w:rFonts w:ascii="Times New Roman" w:hAnsi="Times New Roman" w:cs="Times New Roman"/>
          <w:b/>
          <w:bCs/>
          <w:sz w:val="23"/>
          <w:szCs w:val="23"/>
        </w:rPr>
        <w:t xml:space="preserve">BASE D’ASTA - LOTTO N. 68 – QUINQUENNIO €. 600.000,00 (ANNO €. 120.000,00), e </w:t>
      </w:r>
      <w:r w:rsidRPr="003632CE">
        <w:rPr>
          <w:rFonts w:ascii="Times New Roman" w:hAnsi="Times New Roman" w:cs="Times New Roman"/>
          <w:bCs/>
          <w:sz w:val="23"/>
          <w:szCs w:val="23"/>
        </w:rPr>
        <w:t>va invece eliminata la cifra indicata a pag 262 di 271 (€ 100.000)</w:t>
      </w:r>
    </w:p>
    <w:p w:rsidR="00EB7CE9" w:rsidRDefault="00EB7CE9" w:rsidP="00EB7CE9">
      <w:pPr>
        <w:pStyle w:val="Default"/>
        <w:rPr>
          <w:sz w:val="22"/>
          <w:szCs w:val="22"/>
        </w:rPr>
      </w:pPr>
      <w:r w:rsidRPr="00F00A01">
        <w:rPr>
          <w:b/>
          <w:sz w:val="23"/>
          <w:szCs w:val="23"/>
        </w:rPr>
        <w:t>- Rilievo 7</w:t>
      </w:r>
      <w:r>
        <w:rPr>
          <w:sz w:val="23"/>
          <w:szCs w:val="23"/>
        </w:rPr>
        <w:t xml:space="preserve"> - Si tiene conto di quanto rilevato e si conferma che la frase corretta è. “</w:t>
      </w:r>
      <w:r>
        <w:rPr>
          <w:sz w:val="22"/>
          <w:szCs w:val="22"/>
        </w:rPr>
        <w:t xml:space="preserve">Caricamento reagenti in area a temperatura controllata e/o refrigerata”. </w:t>
      </w:r>
    </w:p>
    <w:p w:rsidR="00EB7CE9" w:rsidRDefault="00EB7CE9" w:rsidP="00EB7CE9">
      <w:pPr>
        <w:pStyle w:val="Default"/>
        <w:rPr>
          <w:sz w:val="23"/>
          <w:szCs w:val="23"/>
        </w:rPr>
      </w:pPr>
    </w:p>
    <w:p w:rsidR="00EB7CE9" w:rsidRDefault="00EB7CE9" w:rsidP="00EB7CE9">
      <w:pPr>
        <w:pStyle w:val="Default"/>
        <w:rPr>
          <w:sz w:val="23"/>
          <w:szCs w:val="23"/>
        </w:rPr>
      </w:pPr>
      <w:r w:rsidRPr="00F00A01">
        <w:rPr>
          <w:b/>
          <w:sz w:val="23"/>
          <w:szCs w:val="23"/>
        </w:rPr>
        <w:t>- Rilievo 8 -</w:t>
      </w:r>
      <w:r>
        <w:rPr>
          <w:sz w:val="23"/>
          <w:szCs w:val="23"/>
        </w:rPr>
        <w:t xml:space="preserve">  Vedi Rilievo 1- Si tiene conto di quanto rilevato e si conferma l’equivalenza tecnologica per sistemi che non prevedono prediluizione/diluizione automatica di </w:t>
      </w:r>
      <w:r w:rsidRPr="009F794A">
        <w:rPr>
          <w:b/>
          <w:sz w:val="23"/>
          <w:szCs w:val="23"/>
        </w:rPr>
        <w:t>tutti</w:t>
      </w:r>
      <w:r>
        <w:rPr>
          <w:sz w:val="23"/>
          <w:szCs w:val="23"/>
        </w:rPr>
        <w:t xml:space="preserve"> i reagenti.</w:t>
      </w:r>
    </w:p>
    <w:p w:rsidR="00EB7CE9" w:rsidRDefault="00EB7CE9" w:rsidP="00EB7CE9">
      <w:pPr>
        <w:pStyle w:val="Default"/>
        <w:rPr>
          <w:sz w:val="23"/>
          <w:szCs w:val="23"/>
        </w:rPr>
      </w:pPr>
    </w:p>
    <w:p w:rsidR="0076473F" w:rsidRPr="005B475B" w:rsidRDefault="0076473F" w:rsidP="0076473F">
      <w:pPr>
        <w:pStyle w:val="Default"/>
        <w:rPr>
          <w:b/>
          <w:sz w:val="28"/>
          <w:szCs w:val="28"/>
        </w:rPr>
      </w:pPr>
      <w:r w:rsidRPr="005B475B">
        <w:rPr>
          <w:b/>
          <w:sz w:val="28"/>
          <w:szCs w:val="28"/>
        </w:rPr>
        <w:t xml:space="preserve">Chiarimento n. 56 </w:t>
      </w:r>
      <w:r w:rsidR="00C53EB9">
        <w:rPr>
          <w:b/>
          <w:sz w:val="28"/>
          <w:szCs w:val="28"/>
        </w:rPr>
        <w:t>del 1/10/2018</w:t>
      </w:r>
    </w:p>
    <w:p w:rsidR="0076473F" w:rsidRPr="005B475B" w:rsidRDefault="0076473F" w:rsidP="0076473F">
      <w:pPr>
        <w:pStyle w:val="Default"/>
        <w:rPr>
          <w:b/>
          <w:sz w:val="28"/>
          <w:szCs w:val="28"/>
        </w:rPr>
      </w:pPr>
    </w:p>
    <w:p w:rsidR="0076473F" w:rsidRPr="0076473F" w:rsidRDefault="0076473F" w:rsidP="0076473F">
      <w:pPr>
        <w:pStyle w:val="Paragrafoelenco"/>
        <w:numPr>
          <w:ilvl w:val="0"/>
          <w:numId w:val="1"/>
        </w:numPr>
        <w:ind w:left="426"/>
        <w:rPr>
          <w:rFonts w:ascii="Times New Roman" w:hAnsi="Times New Roman" w:cs="Times New Roman"/>
          <w:color w:val="000000"/>
          <w:sz w:val="28"/>
          <w:szCs w:val="28"/>
        </w:rPr>
      </w:pPr>
      <w:r w:rsidRPr="0076473F">
        <w:rPr>
          <w:rFonts w:ascii="Times New Roman" w:hAnsi="Times New Roman" w:cs="Times New Roman"/>
          <w:b/>
          <w:sz w:val="28"/>
          <w:szCs w:val="28"/>
        </w:rPr>
        <w:t>LOTTO 68</w:t>
      </w:r>
    </w:p>
    <w:p w:rsidR="0076473F" w:rsidRDefault="0076473F" w:rsidP="009F47CB">
      <w:pPr>
        <w:pStyle w:val="Default"/>
        <w:jc w:val="both"/>
      </w:pPr>
      <w:r>
        <w:rPr>
          <w:sz w:val="23"/>
          <w:szCs w:val="23"/>
        </w:rPr>
        <w:lastRenderedPageBreak/>
        <w:t xml:space="preserve">- </w:t>
      </w:r>
      <w:r w:rsidRPr="002743FD">
        <w:rPr>
          <w:sz w:val="23"/>
          <w:szCs w:val="23"/>
        </w:rPr>
        <w:t>Rilievo 1</w:t>
      </w:r>
      <w:r>
        <w:rPr>
          <w:sz w:val="23"/>
          <w:szCs w:val="23"/>
        </w:rPr>
        <w:t xml:space="preserve">1- (A pag. 263…) Si conferma che il sistema proposto “Sistema Preanalitico”, dovrà gestire da un </w:t>
      </w:r>
    </w:p>
    <w:p w:rsidR="0076473F" w:rsidRPr="00077B34" w:rsidRDefault="0076473F" w:rsidP="009F47CB">
      <w:pPr>
        <w:pStyle w:val="Default"/>
        <w:jc w:val="both"/>
        <w:rPr>
          <w:sz w:val="23"/>
          <w:szCs w:val="23"/>
        </w:rPr>
      </w:pPr>
      <w:r>
        <w:rPr>
          <w:sz w:val="22"/>
          <w:szCs w:val="22"/>
        </w:rPr>
        <w:t xml:space="preserve">unico punto di contatto con l’operatore tutte le operazioni di carico dei campioni con provette tappate. </w:t>
      </w:r>
      <w:r>
        <w:rPr>
          <w:sz w:val="23"/>
          <w:szCs w:val="23"/>
        </w:rPr>
        <w:t>Non sono escluse soluzioni che prevedano “Decapping”.</w:t>
      </w:r>
    </w:p>
    <w:p w:rsidR="0076473F" w:rsidRPr="000B299A" w:rsidRDefault="0076473F" w:rsidP="009F47CB">
      <w:pPr>
        <w:jc w:val="both"/>
        <w:rPr>
          <w:rFonts w:ascii="Times New Roman" w:hAnsi="Times New Roman" w:cs="Times New Roman"/>
          <w:color w:val="000000"/>
        </w:rPr>
      </w:pPr>
      <w:r w:rsidRPr="000B299A">
        <w:rPr>
          <w:rFonts w:ascii="Times New Roman" w:hAnsi="Times New Roman" w:cs="Times New Roman"/>
          <w:color w:val="000000"/>
        </w:rPr>
        <w:t xml:space="preserve">- Rilievo 11- (In relazione all’allegato </w:t>
      </w:r>
      <w:r>
        <w:rPr>
          <w:rFonts w:ascii="Times New Roman" w:hAnsi="Times New Roman" w:cs="Times New Roman"/>
          <w:color w:val="000000"/>
        </w:rPr>
        <w:t>11</w:t>
      </w:r>
      <w:r w:rsidRPr="000B299A">
        <w:rPr>
          <w:rFonts w:ascii="Times New Roman" w:hAnsi="Times New Roman" w:cs="Times New Roman"/>
          <w:color w:val="000000"/>
        </w:rPr>
        <w:t>) Per “Immunochimica: Tempo per i parametri di urgenza per i marcatori cardiaci (da valutare proporzionalmente)”. E’ una caratteristica applicabile al modulo immunometrico o al Sistema consolidato nel suo insieme, serve ad individuare una potenzialità prestazionale tecnica</w:t>
      </w:r>
      <w:r>
        <w:rPr>
          <w:rFonts w:ascii="Times New Roman" w:hAnsi="Times New Roman" w:cs="Times New Roman"/>
          <w:color w:val="000000"/>
        </w:rPr>
        <w:t xml:space="preserve"> degli analizzatori</w:t>
      </w:r>
      <w:r w:rsidRPr="000B299A">
        <w:rPr>
          <w:rFonts w:ascii="Times New Roman" w:hAnsi="Times New Roman" w:cs="Times New Roman"/>
          <w:color w:val="000000"/>
        </w:rPr>
        <w:t>, ma non riferibile all’intero processo (fase preanalitica e analitica).</w:t>
      </w:r>
    </w:p>
    <w:p w:rsidR="0076473F" w:rsidRDefault="0076473F" w:rsidP="009F47CB">
      <w:pPr>
        <w:jc w:val="both"/>
        <w:rPr>
          <w:rFonts w:ascii="Times New Roman" w:hAnsi="Times New Roman" w:cs="Times New Roman"/>
          <w:color w:val="000000"/>
        </w:rPr>
      </w:pPr>
      <w:r w:rsidRPr="000B299A">
        <w:rPr>
          <w:rFonts w:ascii="Times New Roman" w:hAnsi="Times New Roman" w:cs="Times New Roman"/>
          <w:color w:val="000000"/>
        </w:rPr>
        <w:t xml:space="preserve">- Rilievo 12 – Si </w:t>
      </w:r>
      <w:r>
        <w:rPr>
          <w:rFonts w:ascii="Times New Roman" w:hAnsi="Times New Roman" w:cs="Times New Roman"/>
          <w:color w:val="000000"/>
        </w:rPr>
        <w:t>precisa</w:t>
      </w:r>
      <w:r w:rsidRPr="000B299A">
        <w:rPr>
          <w:rFonts w:ascii="Times New Roman" w:hAnsi="Times New Roman" w:cs="Times New Roman"/>
          <w:color w:val="000000"/>
        </w:rPr>
        <w:t xml:space="preserve"> che trattasi </w:t>
      </w:r>
      <w:r w:rsidRPr="002709CD">
        <w:rPr>
          <w:rFonts w:ascii="Times New Roman" w:hAnsi="Times New Roman" w:cs="Times New Roman"/>
          <w:b/>
          <w:color w:val="000000"/>
        </w:rPr>
        <w:t>auspicabilmente</w:t>
      </w:r>
      <w:r>
        <w:rPr>
          <w:rFonts w:ascii="Times New Roman" w:hAnsi="Times New Roman" w:cs="Times New Roman"/>
          <w:color w:val="000000"/>
        </w:rPr>
        <w:t xml:space="preserve"> di</w:t>
      </w:r>
      <w:r w:rsidRPr="000B299A">
        <w:rPr>
          <w:rFonts w:ascii="Times New Roman" w:hAnsi="Times New Roman" w:cs="Times New Roman"/>
          <w:color w:val="000000"/>
        </w:rPr>
        <w:t xml:space="preserve"> </w:t>
      </w:r>
      <w:r>
        <w:rPr>
          <w:rFonts w:ascii="Times New Roman" w:hAnsi="Times New Roman" w:cs="Times New Roman"/>
          <w:color w:val="000000"/>
        </w:rPr>
        <w:t xml:space="preserve">test ad alta sensibilità per </w:t>
      </w:r>
      <w:r w:rsidRPr="000B299A">
        <w:rPr>
          <w:rFonts w:ascii="Times New Roman" w:hAnsi="Times New Roman" w:cs="Times New Roman"/>
          <w:color w:val="000000"/>
        </w:rPr>
        <w:t>Troponina</w:t>
      </w:r>
      <w:r>
        <w:rPr>
          <w:rFonts w:ascii="Times New Roman" w:hAnsi="Times New Roman" w:cs="Times New Roman"/>
          <w:color w:val="000000"/>
        </w:rPr>
        <w:t xml:space="preserve">. Tuttavia l’offerta di test </w:t>
      </w:r>
      <w:r w:rsidRPr="002709CD">
        <w:rPr>
          <w:rFonts w:ascii="Times New Roman" w:hAnsi="Times New Roman" w:cs="Times New Roman"/>
          <w:b/>
          <w:color w:val="000000"/>
        </w:rPr>
        <w:t>convenzionale</w:t>
      </w:r>
      <w:r>
        <w:rPr>
          <w:rFonts w:ascii="Times New Roman" w:hAnsi="Times New Roman" w:cs="Times New Roman"/>
          <w:color w:val="000000"/>
        </w:rPr>
        <w:t xml:space="preserve"> non costituisce elemento di esclusione.</w:t>
      </w:r>
    </w:p>
    <w:p w:rsidR="0076473F" w:rsidRPr="009E184A" w:rsidRDefault="0076473F" w:rsidP="009F47CB">
      <w:pPr>
        <w:jc w:val="both"/>
        <w:rPr>
          <w:rFonts w:ascii="Arial" w:eastAsia="Times New Roman" w:hAnsi="Arial" w:cs="Arial"/>
          <w:sz w:val="23"/>
          <w:szCs w:val="23"/>
          <w:lang w:val="en-US"/>
        </w:rPr>
      </w:pPr>
      <w:r w:rsidRPr="000B299A">
        <w:rPr>
          <w:rFonts w:ascii="Times New Roman" w:hAnsi="Times New Roman" w:cs="Times New Roman"/>
          <w:color w:val="000000"/>
        </w:rPr>
        <w:t>- Rilievo 1</w:t>
      </w:r>
      <w:r>
        <w:rPr>
          <w:rFonts w:ascii="Times New Roman" w:hAnsi="Times New Roman" w:cs="Times New Roman"/>
          <w:color w:val="000000"/>
        </w:rPr>
        <w:t>3</w:t>
      </w:r>
      <w:r w:rsidRPr="000B299A">
        <w:rPr>
          <w:rFonts w:ascii="Times New Roman" w:hAnsi="Times New Roman" w:cs="Times New Roman"/>
          <w:color w:val="000000"/>
        </w:rPr>
        <w:t xml:space="preserve"> –</w:t>
      </w:r>
      <w:r w:rsidRPr="000A0C02">
        <w:rPr>
          <w:rFonts w:ascii="Times New Roman" w:hAnsi="Times New Roman" w:cs="Times New Roman"/>
          <w:color w:val="000000"/>
        </w:rPr>
        <w:t xml:space="preserve"> </w:t>
      </w:r>
      <w:r w:rsidRPr="000B299A">
        <w:rPr>
          <w:rFonts w:ascii="Times New Roman" w:hAnsi="Times New Roman" w:cs="Times New Roman"/>
          <w:color w:val="000000"/>
        </w:rPr>
        <w:t>Si conferma che trattasi</w:t>
      </w:r>
      <w:r>
        <w:rPr>
          <w:rFonts w:ascii="Times New Roman" w:hAnsi="Times New Roman" w:cs="Times New Roman"/>
          <w:color w:val="000000"/>
        </w:rPr>
        <w:t xml:space="preserve"> </w:t>
      </w:r>
      <w:r w:rsidRPr="002709CD">
        <w:rPr>
          <w:rFonts w:ascii="Times New Roman" w:hAnsi="Times New Roman" w:cs="Times New Roman"/>
          <w:b/>
          <w:color w:val="000000"/>
        </w:rPr>
        <w:t>auspicabilmente</w:t>
      </w:r>
      <w:r w:rsidRPr="000B299A">
        <w:rPr>
          <w:rFonts w:ascii="Times New Roman" w:hAnsi="Times New Roman" w:cs="Times New Roman"/>
          <w:color w:val="000000"/>
        </w:rPr>
        <w:t xml:space="preserve"> di Troponina Ultrasensibile</w:t>
      </w:r>
      <w:r>
        <w:rPr>
          <w:rFonts w:ascii="Times New Roman" w:hAnsi="Times New Roman" w:cs="Times New Roman"/>
          <w:color w:val="000000"/>
        </w:rPr>
        <w:t xml:space="preserve"> </w:t>
      </w:r>
      <w:r w:rsidRPr="000B299A">
        <w:rPr>
          <w:rFonts w:ascii="Times New Roman" w:hAnsi="Times New Roman" w:cs="Times New Roman"/>
          <w:color w:val="000000"/>
        </w:rPr>
        <w:t>in grado</w:t>
      </w:r>
      <w:r>
        <w:rPr>
          <w:rFonts w:ascii="Times New Roman" w:hAnsi="Times New Roman" w:cs="Times New Roman"/>
          <w:color w:val="000000"/>
        </w:rPr>
        <w:t xml:space="preserve"> di</w:t>
      </w:r>
      <w:r w:rsidRPr="000B299A">
        <w:rPr>
          <w:rFonts w:ascii="Times New Roman" w:hAnsi="Times New Roman" w:cs="Times New Roman"/>
          <w:color w:val="000000"/>
        </w:rPr>
        <w:t xml:space="preserve"> soddisfare </w:t>
      </w:r>
      <w:r>
        <w:rPr>
          <w:rFonts w:ascii="Times New Roman" w:hAnsi="Times New Roman" w:cs="Times New Roman"/>
          <w:color w:val="000000"/>
        </w:rPr>
        <w:t>i requisiti previsti dal</w:t>
      </w:r>
      <w:r w:rsidRPr="000B299A">
        <w:rPr>
          <w:rFonts w:ascii="Times New Roman" w:hAnsi="Times New Roman" w:cs="Times New Roman"/>
          <w:color w:val="000000"/>
        </w:rPr>
        <w:t>le linee guida ACC/ESC e NACB/AACC</w:t>
      </w:r>
      <w:r>
        <w:rPr>
          <w:rFonts w:ascii="Times New Roman" w:hAnsi="Times New Roman" w:cs="Times New Roman"/>
          <w:color w:val="000000"/>
        </w:rPr>
        <w:t xml:space="preserve">  </w:t>
      </w:r>
      <w:r w:rsidRPr="000B299A">
        <w:rPr>
          <w:rFonts w:ascii="Times New Roman" w:hAnsi="Times New Roman" w:cs="Times New Roman"/>
          <w:color w:val="000000"/>
        </w:rPr>
        <w:t xml:space="preserve"> nell’ottenere un coefficiente di variazione inferiore al 10 % al 99° percentile della popolazione di riferimento.</w:t>
      </w:r>
      <w:r>
        <w:rPr>
          <w:rFonts w:ascii="Times New Roman" w:hAnsi="Times New Roman" w:cs="Times New Roman"/>
          <w:color w:val="000000"/>
        </w:rPr>
        <w:t xml:space="preserve"> </w:t>
      </w:r>
      <w:r w:rsidRPr="009E184A">
        <w:rPr>
          <w:rFonts w:ascii="Times New Roman" w:hAnsi="Times New Roman" w:cs="Times New Roman"/>
          <w:color w:val="000000"/>
          <w:lang w:val="en-US"/>
        </w:rPr>
        <w:t>(</w:t>
      </w:r>
      <w:r w:rsidRPr="009E184A">
        <w:rPr>
          <w:rFonts w:ascii="Times New Roman" w:hAnsi="Times New Roman" w:cs="Times New Roman"/>
          <w:b/>
          <w:color w:val="000000"/>
          <w:lang w:val="en-US"/>
        </w:rPr>
        <w:t>Analytical Characteristics of High-Sensitivity Cardiac Troponin Assays. Fred S. Apple and Paul O. Collinson,</w:t>
      </w:r>
      <w:r>
        <w:rPr>
          <w:rFonts w:ascii="Times New Roman" w:hAnsi="Times New Roman" w:cs="Times New Roman"/>
          <w:b/>
          <w:color w:val="000000"/>
          <w:lang w:val="en-US"/>
        </w:rPr>
        <w:t xml:space="preserve"> </w:t>
      </w:r>
      <w:r w:rsidRPr="009E184A">
        <w:rPr>
          <w:rFonts w:ascii="Times New Roman" w:hAnsi="Times New Roman" w:cs="Times New Roman"/>
          <w:b/>
          <w:color w:val="000000"/>
          <w:lang w:val="en-US"/>
        </w:rPr>
        <w:t xml:space="preserve"> for the IFCC Task Force on Clinical Applications of Cardiac Biomarkers</w:t>
      </w:r>
      <w:r w:rsidRPr="009E184A">
        <w:rPr>
          <w:rFonts w:ascii="Times New Roman" w:hAnsi="Times New Roman" w:cs="Times New Roman"/>
          <w:color w:val="000000"/>
          <w:lang w:val="en-US"/>
        </w:rPr>
        <w:t>).</w:t>
      </w:r>
    </w:p>
    <w:p w:rsidR="0076473F" w:rsidRPr="000A0C02" w:rsidRDefault="0076473F" w:rsidP="009F47CB">
      <w:pPr>
        <w:jc w:val="both"/>
        <w:rPr>
          <w:rFonts w:ascii="Times New Roman" w:hAnsi="Times New Roman" w:cs="Times New Roman"/>
          <w:color w:val="000000"/>
        </w:rPr>
      </w:pPr>
      <w:r w:rsidRPr="009E184A">
        <w:rPr>
          <w:rFonts w:ascii="Times New Roman" w:hAnsi="Times New Roman" w:cs="Times New Roman"/>
          <w:color w:val="000000"/>
          <w:lang w:val="en-US"/>
        </w:rPr>
        <w:t xml:space="preserve"> </w:t>
      </w:r>
      <w:r w:rsidRPr="000B299A">
        <w:rPr>
          <w:rFonts w:ascii="Times New Roman" w:hAnsi="Times New Roman" w:cs="Times New Roman"/>
          <w:color w:val="000000"/>
        </w:rPr>
        <w:t>- Rilievo 1</w:t>
      </w:r>
      <w:r>
        <w:rPr>
          <w:rFonts w:ascii="Times New Roman" w:hAnsi="Times New Roman" w:cs="Times New Roman"/>
          <w:color w:val="000000"/>
        </w:rPr>
        <w:t>9</w:t>
      </w:r>
      <w:r w:rsidRPr="000B299A">
        <w:rPr>
          <w:rFonts w:ascii="Times New Roman" w:hAnsi="Times New Roman" w:cs="Times New Roman"/>
          <w:color w:val="000000"/>
        </w:rPr>
        <w:t xml:space="preserve"> –</w:t>
      </w:r>
      <w:r>
        <w:rPr>
          <w:rFonts w:ascii="Times New Roman" w:hAnsi="Times New Roman" w:cs="Times New Roman"/>
          <w:color w:val="000000"/>
        </w:rPr>
        <w:t xml:space="preserve"> TUTTI I LOTTI – Si conferma che calibratori controlli e consumabili debbano essere forniti in sconto merce per tutti i lotti previsti nella procedura</w:t>
      </w:r>
    </w:p>
    <w:p w:rsidR="00C92074" w:rsidRDefault="00C92074" w:rsidP="003632CE">
      <w:pPr>
        <w:pStyle w:val="Paragrafoelenco"/>
        <w:ind w:left="142" w:right="284"/>
        <w:rPr>
          <w:rFonts w:ascii="Times New Roman" w:hAnsi="Times New Roman" w:cs="Times New Roman"/>
          <w:b/>
          <w:color w:val="000000"/>
          <w:sz w:val="24"/>
          <w:szCs w:val="24"/>
        </w:rPr>
      </w:pPr>
    </w:p>
    <w:p w:rsidR="00067B72" w:rsidRDefault="00067B72" w:rsidP="003632CE">
      <w:pPr>
        <w:pStyle w:val="Paragrafoelenco"/>
        <w:ind w:left="142" w:right="284"/>
        <w:rPr>
          <w:rFonts w:ascii="Times New Roman" w:hAnsi="Times New Roman" w:cs="Times New Roman"/>
          <w:b/>
          <w:color w:val="000000"/>
          <w:sz w:val="24"/>
          <w:szCs w:val="24"/>
        </w:rPr>
      </w:pPr>
      <w:r>
        <w:rPr>
          <w:rFonts w:ascii="Times New Roman" w:hAnsi="Times New Roman" w:cs="Times New Roman"/>
          <w:b/>
          <w:color w:val="000000"/>
          <w:sz w:val="24"/>
          <w:szCs w:val="24"/>
        </w:rPr>
        <w:t>Lotto 68 Griglia corretta</w:t>
      </w:r>
    </w:p>
    <w:tbl>
      <w:tblPr>
        <w:tblW w:w="8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119"/>
        <w:gridCol w:w="1773"/>
        <w:gridCol w:w="1206"/>
      </w:tblGrid>
      <w:tr w:rsidR="003F6808" w:rsidRPr="003F6808" w:rsidTr="00C92074">
        <w:trPr>
          <w:trHeight w:val="235"/>
        </w:trPr>
        <w:tc>
          <w:tcPr>
            <w:tcW w:w="0" w:type="auto"/>
            <w:gridSpan w:val="2"/>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left="59"/>
              <w:rPr>
                <w:rFonts w:eastAsia="Calibri"/>
                <w:b/>
                <w:spacing w:val="-1"/>
                <w:sz w:val="18"/>
                <w:szCs w:val="18"/>
              </w:rPr>
            </w:pPr>
            <w:r w:rsidRPr="003F6808">
              <w:rPr>
                <w:rFonts w:eastAsia="Calibri"/>
                <w:b/>
                <w:spacing w:val="-1"/>
                <w:sz w:val="18"/>
                <w:szCs w:val="18"/>
              </w:rPr>
              <w:t>ELEMENTI DI VALUTAZIONE</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b/>
                <w:kern w:val="2"/>
                <w:sz w:val="18"/>
                <w:szCs w:val="18"/>
                <w:lang w:eastAsia="hi-IN" w:bidi="hi-IN"/>
              </w:rPr>
            </w:pPr>
            <w:r w:rsidRPr="003F6808">
              <w:rPr>
                <w:rFonts w:eastAsia="Calibri"/>
                <w:b/>
                <w:kern w:val="2"/>
                <w:sz w:val="18"/>
                <w:szCs w:val="18"/>
                <w:lang w:eastAsia="hi-IN" w:bidi="hi-IN"/>
              </w:rPr>
              <w:t>CRITERI</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b/>
                <w:kern w:val="2"/>
                <w:sz w:val="18"/>
                <w:szCs w:val="18"/>
                <w:lang w:eastAsia="hi-IN" w:bidi="hi-IN"/>
              </w:rPr>
            </w:pPr>
            <w:r w:rsidRPr="003F6808">
              <w:rPr>
                <w:rFonts w:eastAsia="Calibri"/>
                <w:b/>
                <w:kern w:val="2"/>
                <w:sz w:val="18"/>
                <w:szCs w:val="18"/>
                <w:lang w:eastAsia="hi-IN" w:bidi="hi-IN"/>
              </w:rPr>
              <w:t>POND.</w:t>
            </w:r>
          </w:p>
        </w:tc>
      </w:tr>
      <w:tr w:rsidR="003F6808" w:rsidRPr="003F6808" w:rsidTr="00C92074">
        <w:trPr>
          <w:trHeight w:val="235"/>
        </w:trPr>
        <w:tc>
          <w:tcPr>
            <w:tcW w:w="0" w:type="auto"/>
            <w:gridSpan w:val="3"/>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b/>
                <w:kern w:val="2"/>
                <w:sz w:val="18"/>
                <w:szCs w:val="18"/>
                <w:lang w:eastAsia="hi-IN" w:bidi="hi-IN"/>
              </w:rPr>
            </w:pPr>
            <w:r w:rsidRPr="003F6808">
              <w:rPr>
                <w:rFonts w:eastAsia="Calibri"/>
                <w:b/>
                <w:spacing w:val="-1"/>
                <w:sz w:val="18"/>
                <w:szCs w:val="18"/>
              </w:rPr>
              <w:t>PIANO DEL PROGETTO E ORGANIZZAZIONE, POTENZIALITÀ TOTALE DELLA LINEA PRODUTTIVA, FLESSIBILITÀ E PRATICABILITÀ</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b/>
                <w:kern w:val="2"/>
                <w:sz w:val="18"/>
                <w:szCs w:val="18"/>
                <w:lang w:eastAsia="hi-IN" w:bidi="hi-IN"/>
              </w:rPr>
            </w:pPr>
            <w:r w:rsidRPr="003F6808">
              <w:rPr>
                <w:rFonts w:eastAsia="Calibri"/>
                <w:b/>
                <w:kern w:val="2"/>
                <w:sz w:val="18"/>
                <w:szCs w:val="18"/>
                <w:lang w:eastAsia="hi-IN" w:bidi="hi-IN"/>
              </w:rPr>
              <w:t>Max 25</w:t>
            </w:r>
          </w:p>
        </w:tc>
      </w:tr>
      <w:tr w:rsidR="00C92074" w:rsidRPr="003F6808" w:rsidTr="00C92074">
        <w:trPr>
          <w:trHeight w:val="549"/>
        </w:trPr>
        <w:tc>
          <w:tcPr>
            <w:tcW w:w="0" w:type="auto"/>
            <w:vMerge w:val="restart"/>
            <w:tcBorders>
              <w:top w:val="single" w:sz="4" w:space="0" w:color="auto"/>
              <w:left w:val="single" w:sz="4" w:space="0" w:color="auto"/>
              <w:right w:val="single" w:sz="4" w:space="0" w:color="auto"/>
            </w:tcBorders>
          </w:tcPr>
          <w:p w:rsidR="003F6808" w:rsidRPr="003F6808" w:rsidRDefault="003F6808" w:rsidP="003F6808">
            <w:pPr>
              <w:widowControl w:val="0"/>
              <w:suppressAutoHyphens/>
              <w:rPr>
                <w:rFonts w:eastAsia="Calibri"/>
                <w:kern w:val="2"/>
                <w:sz w:val="18"/>
                <w:szCs w:val="18"/>
                <w:lang w:eastAsia="hi-IN" w:bidi="hi-IN"/>
              </w:rPr>
            </w:pPr>
          </w:p>
          <w:p w:rsidR="003F6808" w:rsidRPr="003F6808" w:rsidRDefault="003F6808" w:rsidP="003F6808">
            <w:pPr>
              <w:widowControl w:val="0"/>
              <w:suppressAutoHyphens/>
              <w:rPr>
                <w:rFonts w:eastAsia="Calibri"/>
                <w:kern w:val="2"/>
                <w:sz w:val="18"/>
                <w:szCs w:val="18"/>
                <w:lang w:eastAsia="hi-IN" w:bidi="hi-IN"/>
              </w:rPr>
            </w:pPr>
          </w:p>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6"/>
                <w:szCs w:val="16"/>
                <w:lang w:eastAsia="hi-IN" w:bidi="hi-IN"/>
              </w:rPr>
              <w:t>1</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pStyle w:val="Paragrafoelenco"/>
              <w:widowControl w:val="0"/>
              <w:kinsoku w:val="0"/>
              <w:overflowPunct w:val="0"/>
              <w:autoSpaceDE w:val="0"/>
              <w:autoSpaceDN w:val="0"/>
              <w:adjustRightInd w:val="0"/>
              <w:spacing w:line="291" w:lineRule="exact"/>
              <w:ind w:left="225"/>
              <w:rPr>
                <w:spacing w:val="-1"/>
                <w:sz w:val="16"/>
                <w:szCs w:val="16"/>
              </w:rPr>
            </w:pPr>
            <w:r w:rsidRPr="003F6808">
              <w:rPr>
                <w:sz w:val="16"/>
                <w:szCs w:val="16"/>
              </w:rPr>
              <w:t>1A-Sistema Consolidato Compatto per esami Chimica Clinica – Immunom. e Proteine</w:t>
            </w:r>
          </w:p>
        </w:tc>
        <w:tc>
          <w:tcPr>
            <w:tcW w:w="0" w:type="auto"/>
            <w:vMerge w:val="restart"/>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bCs/>
                <w:sz w:val="16"/>
                <w:szCs w:val="16"/>
              </w:rPr>
            </w:pPr>
            <w:r w:rsidRPr="003F6808">
              <w:rPr>
                <w:bCs/>
                <w:sz w:val="16"/>
                <w:szCs w:val="16"/>
              </w:rPr>
              <w:t xml:space="preserve">Se </w:t>
            </w:r>
            <w:r w:rsidRPr="003F6808">
              <w:rPr>
                <w:sz w:val="16"/>
                <w:szCs w:val="16"/>
              </w:rPr>
              <w:t>1A</w:t>
            </w:r>
            <w:r w:rsidRPr="003F6808">
              <w:rPr>
                <w:bCs/>
                <w:sz w:val="16"/>
                <w:szCs w:val="16"/>
              </w:rPr>
              <w:t xml:space="preserve"> = p. 15</w:t>
            </w:r>
          </w:p>
          <w:p w:rsidR="003F6808" w:rsidRPr="003F6808" w:rsidRDefault="003F6808" w:rsidP="003F6808">
            <w:pPr>
              <w:widowControl w:val="0"/>
              <w:suppressAutoHyphens/>
              <w:rPr>
                <w:bCs/>
                <w:sz w:val="16"/>
                <w:szCs w:val="16"/>
              </w:rPr>
            </w:pPr>
          </w:p>
          <w:p w:rsidR="003F6808" w:rsidRPr="003F6808" w:rsidRDefault="003F6808" w:rsidP="003F6808">
            <w:pPr>
              <w:widowControl w:val="0"/>
              <w:suppressAutoHyphens/>
              <w:rPr>
                <w:bCs/>
                <w:sz w:val="16"/>
                <w:szCs w:val="16"/>
              </w:rPr>
            </w:pPr>
            <w:r w:rsidRPr="003F6808">
              <w:rPr>
                <w:bCs/>
                <w:sz w:val="16"/>
                <w:szCs w:val="16"/>
              </w:rPr>
              <w:t xml:space="preserve">Se </w:t>
            </w:r>
            <w:r w:rsidRPr="003F6808">
              <w:rPr>
                <w:sz w:val="16"/>
                <w:szCs w:val="16"/>
              </w:rPr>
              <w:t>1B</w:t>
            </w:r>
            <w:r w:rsidRPr="003F6808">
              <w:rPr>
                <w:bCs/>
                <w:sz w:val="16"/>
                <w:szCs w:val="16"/>
              </w:rPr>
              <w:t xml:space="preserve"> = 10</w:t>
            </w:r>
          </w:p>
        </w:tc>
        <w:tc>
          <w:tcPr>
            <w:tcW w:w="1206" w:type="dxa"/>
            <w:vMerge w:val="restart"/>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6"/>
                <w:szCs w:val="16"/>
                <w:lang w:eastAsia="hi-IN" w:bidi="hi-IN"/>
              </w:rPr>
            </w:pPr>
          </w:p>
          <w:p w:rsidR="003F6808" w:rsidRPr="003F6808" w:rsidRDefault="003F6808" w:rsidP="003F6808">
            <w:pPr>
              <w:widowControl w:val="0"/>
              <w:suppressAutoHyphens/>
              <w:rPr>
                <w:rFonts w:eastAsia="Calibri"/>
                <w:kern w:val="2"/>
                <w:sz w:val="16"/>
                <w:szCs w:val="16"/>
                <w:lang w:eastAsia="hi-IN" w:bidi="hi-IN"/>
              </w:rPr>
            </w:pPr>
          </w:p>
          <w:p w:rsidR="003F6808" w:rsidRPr="003F6808" w:rsidRDefault="003F6808" w:rsidP="003F6808">
            <w:pPr>
              <w:widowControl w:val="0"/>
              <w:suppressAutoHyphens/>
              <w:rPr>
                <w:rFonts w:eastAsia="Calibri"/>
                <w:kern w:val="2"/>
                <w:sz w:val="16"/>
                <w:szCs w:val="16"/>
                <w:lang w:eastAsia="hi-IN" w:bidi="hi-IN"/>
              </w:rPr>
            </w:pPr>
            <w:r w:rsidRPr="003F6808">
              <w:rPr>
                <w:rFonts w:eastAsia="Calibri"/>
                <w:kern w:val="2"/>
                <w:sz w:val="16"/>
                <w:szCs w:val="16"/>
                <w:lang w:eastAsia="hi-IN" w:bidi="hi-IN"/>
              </w:rPr>
              <w:t>15</w:t>
            </w:r>
          </w:p>
        </w:tc>
      </w:tr>
      <w:tr w:rsidR="00C92074" w:rsidRPr="003F6808" w:rsidTr="00C92074">
        <w:trPr>
          <w:trHeight w:val="598"/>
        </w:trPr>
        <w:tc>
          <w:tcPr>
            <w:tcW w:w="0" w:type="auto"/>
            <w:vMerge/>
            <w:tcBorders>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pStyle w:val="Paragrafoelenco"/>
              <w:widowControl w:val="0"/>
              <w:kinsoku w:val="0"/>
              <w:overflowPunct w:val="0"/>
              <w:autoSpaceDE w:val="0"/>
              <w:autoSpaceDN w:val="0"/>
              <w:adjustRightInd w:val="0"/>
              <w:spacing w:line="291" w:lineRule="exact"/>
              <w:ind w:left="225"/>
              <w:rPr>
                <w:spacing w:val="-1"/>
                <w:sz w:val="16"/>
                <w:szCs w:val="16"/>
              </w:rPr>
            </w:pPr>
            <w:r w:rsidRPr="003F6808">
              <w:rPr>
                <w:sz w:val="16"/>
                <w:szCs w:val="16"/>
              </w:rPr>
              <w:t>1B-Sistema costituito da più analizzatori collegati tra loro da dispositivi meccanici</w:t>
            </w:r>
          </w:p>
        </w:tc>
        <w:tc>
          <w:tcPr>
            <w:tcW w:w="0" w:type="auto"/>
            <w:vMerge/>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spacing w:line="240" w:lineRule="auto"/>
              <w:rPr>
                <w:bCs/>
                <w:sz w:val="16"/>
                <w:szCs w:val="16"/>
              </w:rPr>
            </w:pPr>
          </w:p>
        </w:tc>
        <w:tc>
          <w:tcPr>
            <w:tcW w:w="1206" w:type="dxa"/>
            <w:vMerge/>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spacing w:line="240" w:lineRule="auto"/>
              <w:rPr>
                <w:rFonts w:eastAsia="Calibri"/>
                <w:kern w:val="2"/>
                <w:sz w:val="16"/>
                <w:szCs w:val="16"/>
                <w:lang w:eastAsia="hi-IN" w:bidi="hi-IN"/>
              </w:rPr>
            </w:pPr>
          </w:p>
        </w:tc>
      </w:tr>
      <w:tr w:rsidR="00C92074" w:rsidRPr="003F6808" w:rsidTr="00C92074">
        <w:trPr>
          <w:trHeight w:val="771"/>
        </w:trPr>
        <w:tc>
          <w:tcPr>
            <w:tcW w:w="0" w:type="auto"/>
            <w:vMerge w:val="restart"/>
            <w:tcBorders>
              <w:top w:val="single" w:sz="4" w:space="0" w:color="auto"/>
              <w:left w:val="single" w:sz="4" w:space="0" w:color="auto"/>
              <w:right w:val="single" w:sz="4" w:space="0" w:color="auto"/>
            </w:tcBorders>
            <w:hideMark/>
          </w:tcPr>
          <w:p w:rsidR="003F6808" w:rsidRPr="003F6808" w:rsidRDefault="003F6808" w:rsidP="003F6808">
            <w:pPr>
              <w:widowControl w:val="0"/>
              <w:suppressAutoHyphens/>
              <w:rPr>
                <w:rFonts w:eastAsia="Calibri"/>
                <w:b/>
                <w:kern w:val="2"/>
                <w:sz w:val="18"/>
                <w:szCs w:val="18"/>
                <w:lang w:eastAsia="hi-IN" w:bidi="hi-IN"/>
              </w:rPr>
            </w:pPr>
          </w:p>
          <w:p w:rsidR="003F6808" w:rsidRPr="003F6808" w:rsidRDefault="003F6808" w:rsidP="003F6808">
            <w:pPr>
              <w:widowControl w:val="0"/>
              <w:suppressAutoHyphens/>
              <w:rPr>
                <w:rFonts w:eastAsia="Calibri"/>
                <w:b/>
                <w:kern w:val="2"/>
                <w:sz w:val="18"/>
                <w:szCs w:val="18"/>
                <w:lang w:eastAsia="hi-IN" w:bidi="hi-IN"/>
              </w:rPr>
            </w:pPr>
          </w:p>
          <w:p w:rsidR="003F6808" w:rsidRPr="003F6808" w:rsidRDefault="003F6808" w:rsidP="003F6808">
            <w:pPr>
              <w:widowControl w:val="0"/>
              <w:suppressAutoHyphens/>
              <w:rPr>
                <w:rFonts w:eastAsia="Calibri"/>
                <w:b/>
                <w:kern w:val="2"/>
                <w:sz w:val="18"/>
                <w:szCs w:val="18"/>
                <w:lang w:eastAsia="hi-IN" w:bidi="hi-IN"/>
              </w:rPr>
            </w:pPr>
          </w:p>
          <w:p w:rsidR="003F6808" w:rsidRPr="003F6808" w:rsidRDefault="003F6808" w:rsidP="003F6808">
            <w:pPr>
              <w:widowControl w:val="0"/>
              <w:suppressAutoHyphens/>
              <w:rPr>
                <w:rFonts w:eastAsia="Calibri"/>
                <w:b/>
                <w:kern w:val="2"/>
                <w:sz w:val="18"/>
                <w:szCs w:val="18"/>
                <w:lang w:eastAsia="hi-IN" w:bidi="hi-IN"/>
              </w:rPr>
            </w:pPr>
          </w:p>
          <w:p w:rsidR="003F6808" w:rsidRPr="003F6808" w:rsidRDefault="003F6808" w:rsidP="003F6808">
            <w:pPr>
              <w:widowControl w:val="0"/>
              <w:suppressAutoHyphens/>
              <w:rPr>
                <w:rFonts w:eastAsia="Calibri"/>
                <w:b/>
                <w:kern w:val="2"/>
                <w:sz w:val="18"/>
                <w:szCs w:val="18"/>
                <w:lang w:eastAsia="hi-IN" w:bidi="hi-IN"/>
              </w:rPr>
            </w:pPr>
          </w:p>
          <w:p w:rsidR="003F6808" w:rsidRPr="003F6808" w:rsidRDefault="003F6808" w:rsidP="003F6808">
            <w:pPr>
              <w:widowControl w:val="0"/>
              <w:suppressAutoHyphens/>
              <w:rPr>
                <w:rFonts w:eastAsia="Calibri"/>
                <w:b/>
                <w:kern w:val="2"/>
                <w:sz w:val="18"/>
                <w:szCs w:val="18"/>
                <w:lang w:eastAsia="hi-IN" w:bidi="hi-IN"/>
              </w:rPr>
            </w:pPr>
            <w:r w:rsidRPr="003F6808">
              <w:rPr>
                <w:rFonts w:eastAsia="Calibri"/>
                <w:b/>
                <w:kern w:val="2"/>
                <w:sz w:val="18"/>
                <w:szCs w:val="18"/>
                <w:lang w:eastAsia="hi-IN" w:bidi="hi-IN"/>
              </w:rPr>
              <w:t>2</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pStyle w:val="Paragrafoelenco"/>
              <w:snapToGrid w:val="0"/>
              <w:spacing w:line="240" w:lineRule="auto"/>
              <w:ind w:left="225"/>
              <w:rPr>
                <w:sz w:val="18"/>
                <w:szCs w:val="18"/>
              </w:rPr>
            </w:pPr>
            <w:r w:rsidRPr="003F6808">
              <w:rPr>
                <w:sz w:val="18"/>
                <w:szCs w:val="18"/>
              </w:rPr>
              <w:t xml:space="preserve">2A-Sistema Consolidato Compatto per esami Chimica Clinica – Immunom. </w:t>
            </w:r>
            <w:proofErr w:type="gramStart"/>
            <w:r w:rsidRPr="003F6808">
              <w:rPr>
                <w:sz w:val="18"/>
                <w:szCs w:val="18"/>
              </w:rPr>
              <w:t>e</w:t>
            </w:r>
            <w:proofErr w:type="gramEnd"/>
            <w:r w:rsidRPr="003F6808">
              <w:rPr>
                <w:sz w:val="18"/>
                <w:szCs w:val="18"/>
              </w:rPr>
              <w:t xml:space="preserve"> Proteine  con numero di metodiche caricabili in grado di soddisfare il 100% delle richieste</w:t>
            </w:r>
          </w:p>
        </w:tc>
        <w:tc>
          <w:tcPr>
            <w:tcW w:w="0" w:type="auto"/>
            <w:vMerge w:val="restart"/>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rPr>
                <w:rFonts w:eastAsia="Calibri"/>
                <w:sz w:val="18"/>
                <w:szCs w:val="18"/>
              </w:rPr>
            </w:pPr>
          </w:p>
          <w:p w:rsidR="003F6808" w:rsidRPr="003F6808" w:rsidRDefault="003F6808" w:rsidP="003F6808">
            <w:pPr>
              <w:widowControl w:val="0"/>
              <w:kinsoku w:val="0"/>
              <w:overflowPunct w:val="0"/>
              <w:autoSpaceDE w:val="0"/>
              <w:autoSpaceDN w:val="0"/>
              <w:adjustRightInd w:val="0"/>
              <w:spacing w:line="292" w:lineRule="exact"/>
              <w:rPr>
                <w:rFonts w:eastAsia="Calibri"/>
                <w:sz w:val="18"/>
                <w:szCs w:val="18"/>
              </w:rPr>
            </w:pPr>
          </w:p>
          <w:p w:rsidR="003F6808" w:rsidRPr="003F6808" w:rsidRDefault="003F6808" w:rsidP="003F6808">
            <w:pPr>
              <w:widowControl w:val="0"/>
              <w:kinsoku w:val="0"/>
              <w:overflowPunct w:val="0"/>
              <w:autoSpaceDE w:val="0"/>
              <w:autoSpaceDN w:val="0"/>
              <w:adjustRightInd w:val="0"/>
              <w:spacing w:line="292" w:lineRule="exact"/>
              <w:rPr>
                <w:rFonts w:eastAsia="Calibri"/>
                <w:sz w:val="18"/>
                <w:szCs w:val="18"/>
              </w:rPr>
            </w:pPr>
            <w:r w:rsidRPr="003F6808">
              <w:rPr>
                <w:rFonts w:eastAsia="Calibri"/>
                <w:sz w:val="18"/>
                <w:szCs w:val="18"/>
              </w:rPr>
              <w:t xml:space="preserve">Se 2A = </w:t>
            </w:r>
            <w:r w:rsidRPr="003F6808">
              <w:rPr>
                <w:bCs/>
                <w:sz w:val="18"/>
                <w:szCs w:val="18"/>
              </w:rPr>
              <w:t xml:space="preserve">p. </w:t>
            </w:r>
            <w:r w:rsidRPr="003F6808">
              <w:rPr>
                <w:rFonts w:eastAsia="Calibri"/>
                <w:sz w:val="18"/>
                <w:szCs w:val="18"/>
              </w:rPr>
              <w:t>10</w:t>
            </w:r>
          </w:p>
          <w:p w:rsidR="003F6808" w:rsidRPr="003F6808" w:rsidRDefault="003F6808" w:rsidP="003F6808">
            <w:pPr>
              <w:widowControl w:val="0"/>
              <w:kinsoku w:val="0"/>
              <w:overflowPunct w:val="0"/>
              <w:autoSpaceDE w:val="0"/>
              <w:autoSpaceDN w:val="0"/>
              <w:adjustRightInd w:val="0"/>
              <w:spacing w:line="292" w:lineRule="exact"/>
              <w:rPr>
                <w:rFonts w:eastAsia="Calibri"/>
                <w:sz w:val="18"/>
                <w:szCs w:val="18"/>
              </w:rPr>
            </w:pPr>
          </w:p>
          <w:p w:rsidR="003F6808" w:rsidRPr="003F6808" w:rsidRDefault="003F6808" w:rsidP="003F6808">
            <w:pPr>
              <w:widowControl w:val="0"/>
              <w:kinsoku w:val="0"/>
              <w:overflowPunct w:val="0"/>
              <w:autoSpaceDE w:val="0"/>
              <w:autoSpaceDN w:val="0"/>
              <w:adjustRightInd w:val="0"/>
              <w:spacing w:line="292" w:lineRule="exact"/>
              <w:rPr>
                <w:rFonts w:eastAsia="Calibri"/>
                <w:sz w:val="18"/>
                <w:szCs w:val="18"/>
              </w:rPr>
            </w:pPr>
            <w:r w:rsidRPr="003F6808">
              <w:rPr>
                <w:rFonts w:eastAsia="Calibri"/>
                <w:sz w:val="18"/>
                <w:szCs w:val="18"/>
              </w:rPr>
              <w:t xml:space="preserve">Se 2B = </w:t>
            </w:r>
            <w:r w:rsidRPr="003F6808">
              <w:rPr>
                <w:bCs/>
                <w:sz w:val="18"/>
                <w:szCs w:val="18"/>
              </w:rPr>
              <w:t xml:space="preserve">p. </w:t>
            </w:r>
            <w:r w:rsidRPr="003F6808">
              <w:rPr>
                <w:rFonts w:eastAsia="Calibri"/>
                <w:sz w:val="18"/>
                <w:szCs w:val="18"/>
              </w:rPr>
              <w:t>8</w:t>
            </w:r>
          </w:p>
        </w:tc>
        <w:tc>
          <w:tcPr>
            <w:tcW w:w="1206" w:type="dxa"/>
            <w:vMerge w:val="restart"/>
            <w:tcBorders>
              <w:top w:val="single" w:sz="4" w:space="0" w:color="auto"/>
              <w:left w:val="single" w:sz="4" w:space="0" w:color="auto"/>
              <w:right w:val="single" w:sz="4" w:space="0" w:color="auto"/>
            </w:tcBorders>
            <w:hideMark/>
          </w:tcPr>
          <w:p w:rsidR="003F6808" w:rsidRDefault="003F6808" w:rsidP="003F6808">
            <w:pPr>
              <w:widowControl w:val="0"/>
              <w:kinsoku w:val="0"/>
              <w:overflowPunct w:val="0"/>
              <w:autoSpaceDE w:val="0"/>
              <w:autoSpaceDN w:val="0"/>
              <w:adjustRightInd w:val="0"/>
              <w:ind w:right="62"/>
              <w:rPr>
                <w:rFonts w:eastAsia="Calibri"/>
                <w:sz w:val="18"/>
                <w:szCs w:val="18"/>
              </w:rPr>
            </w:pPr>
          </w:p>
          <w:p w:rsidR="003F6808" w:rsidRDefault="003F6808" w:rsidP="003F6808">
            <w:pPr>
              <w:widowControl w:val="0"/>
              <w:kinsoku w:val="0"/>
              <w:overflowPunct w:val="0"/>
              <w:autoSpaceDE w:val="0"/>
              <w:autoSpaceDN w:val="0"/>
              <w:adjustRightInd w:val="0"/>
              <w:ind w:right="62"/>
              <w:rPr>
                <w:rFonts w:eastAsia="Calibri"/>
                <w:sz w:val="18"/>
                <w:szCs w:val="18"/>
              </w:rPr>
            </w:pPr>
          </w:p>
          <w:p w:rsidR="003F6808" w:rsidRDefault="003F6808" w:rsidP="003F6808">
            <w:pPr>
              <w:widowControl w:val="0"/>
              <w:kinsoku w:val="0"/>
              <w:overflowPunct w:val="0"/>
              <w:autoSpaceDE w:val="0"/>
              <w:autoSpaceDN w:val="0"/>
              <w:adjustRightInd w:val="0"/>
              <w:ind w:right="62"/>
              <w:rPr>
                <w:rFonts w:eastAsia="Calibri"/>
                <w:sz w:val="18"/>
                <w:szCs w:val="18"/>
              </w:rPr>
            </w:pPr>
          </w:p>
          <w:p w:rsidR="003F6808" w:rsidRDefault="003F6808" w:rsidP="003F6808">
            <w:pPr>
              <w:widowControl w:val="0"/>
              <w:kinsoku w:val="0"/>
              <w:overflowPunct w:val="0"/>
              <w:autoSpaceDE w:val="0"/>
              <w:autoSpaceDN w:val="0"/>
              <w:adjustRightInd w:val="0"/>
              <w:ind w:right="62"/>
              <w:rPr>
                <w:rFonts w:eastAsia="Calibri"/>
                <w:sz w:val="18"/>
                <w:szCs w:val="18"/>
              </w:rPr>
            </w:pPr>
          </w:p>
          <w:p w:rsidR="003F6808" w:rsidRDefault="003F6808" w:rsidP="003F6808">
            <w:pPr>
              <w:widowControl w:val="0"/>
              <w:kinsoku w:val="0"/>
              <w:overflowPunct w:val="0"/>
              <w:autoSpaceDE w:val="0"/>
              <w:autoSpaceDN w:val="0"/>
              <w:adjustRightInd w:val="0"/>
              <w:ind w:right="62"/>
              <w:rPr>
                <w:rFonts w:eastAsia="Calibri"/>
                <w:sz w:val="18"/>
                <w:szCs w:val="18"/>
              </w:rPr>
            </w:pPr>
          </w:p>
          <w:p w:rsidR="003F6808" w:rsidRPr="003F6808" w:rsidRDefault="003F6808" w:rsidP="003F6808">
            <w:pPr>
              <w:widowControl w:val="0"/>
              <w:kinsoku w:val="0"/>
              <w:overflowPunct w:val="0"/>
              <w:autoSpaceDE w:val="0"/>
              <w:autoSpaceDN w:val="0"/>
              <w:adjustRightInd w:val="0"/>
              <w:ind w:right="62"/>
              <w:rPr>
                <w:rFonts w:eastAsia="Calibri"/>
                <w:sz w:val="18"/>
                <w:szCs w:val="18"/>
              </w:rPr>
            </w:pPr>
            <w:r>
              <w:rPr>
                <w:rFonts w:eastAsia="Calibri"/>
                <w:sz w:val="18"/>
                <w:szCs w:val="18"/>
              </w:rPr>
              <w:t>1</w:t>
            </w:r>
            <w:r w:rsidRPr="003F6808">
              <w:rPr>
                <w:rFonts w:eastAsia="Calibri"/>
                <w:sz w:val="18"/>
                <w:szCs w:val="18"/>
              </w:rPr>
              <w:t>0</w:t>
            </w:r>
          </w:p>
        </w:tc>
      </w:tr>
      <w:tr w:rsidR="00C92074" w:rsidRPr="003F6808" w:rsidTr="00C92074">
        <w:trPr>
          <w:trHeight w:val="1016"/>
        </w:trPr>
        <w:tc>
          <w:tcPr>
            <w:tcW w:w="0" w:type="auto"/>
            <w:vMerge/>
            <w:tcBorders>
              <w:left w:val="single" w:sz="4" w:space="0" w:color="auto"/>
              <w:right w:val="single" w:sz="4" w:space="0" w:color="auto"/>
            </w:tcBorders>
            <w:hideMark/>
          </w:tcPr>
          <w:p w:rsidR="003F6808" w:rsidRPr="003F6808" w:rsidRDefault="003F6808" w:rsidP="003F6808">
            <w:pPr>
              <w:widowControl w:val="0"/>
              <w:suppressAutoHyphens/>
              <w:rPr>
                <w:rFonts w:eastAsia="Calibri"/>
                <w:b/>
                <w:kern w:val="2"/>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pStyle w:val="Paragrafoelenco"/>
              <w:widowControl w:val="0"/>
              <w:kinsoku w:val="0"/>
              <w:overflowPunct w:val="0"/>
              <w:autoSpaceDE w:val="0"/>
              <w:autoSpaceDN w:val="0"/>
              <w:adjustRightInd w:val="0"/>
              <w:spacing w:line="291" w:lineRule="exact"/>
              <w:ind w:left="225"/>
              <w:rPr>
                <w:sz w:val="18"/>
                <w:szCs w:val="18"/>
              </w:rPr>
            </w:pPr>
            <w:r w:rsidRPr="003F6808">
              <w:rPr>
                <w:sz w:val="18"/>
                <w:szCs w:val="18"/>
              </w:rPr>
              <w:t xml:space="preserve">2B-Sistema Consolidato Compatto per esami Chimica Clinica – Immunom. </w:t>
            </w:r>
            <w:proofErr w:type="gramStart"/>
            <w:r w:rsidRPr="003F6808">
              <w:rPr>
                <w:sz w:val="18"/>
                <w:szCs w:val="18"/>
              </w:rPr>
              <w:t>e</w:t>
            </w:r>
            <w:proofErr w:type="gramEnd"/>
            <w:r w:rsidRPr="003F6808">
              <w:rPr>
                <w:sz w:val="18"/>
                <w:szCs w:val="18"/>
              </w:rPr>
              <w:t xml:space="preserve"> Proteine  con numero di metodiche caricabili non in grado di soddisfare il 100% delle richieste</w:t>
            </w:r>
          </w:p>
        </w:tc>
        <w:tc>
          <w:tcPr>
            <w:tcW w:w="0" w:type="auto"/>
            <w:vMerge/>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spacing w:line="240" w:lineRule="auto"/>
              <w:rPr>
                <w:rFonts w:eastAsia="Calibri"/>
                <w:sz w:val="18"/>
                <w:szCs w:val="18"/>
              </w:rPr>
            </w:pPr>
          </w:p>
        </w:tc>
        <w:tc>
          <w:tcPr>
            <w:tcW w:w="1206" w:type="dxa"/>
            <w:vMerge/>
            <w:tcBorders>
              <w:left w:val="single" w:sz="4" w:space="0" w:color="auto"/>
              <w:right w:val="single" w:sz="4" w:space="0" w:color="auto"/>
            </w:tcBorders>
            <w:hideMark/>
          </w:tcPr>
          <w:p w:rsidR="003F6808" w:rsidRPr="003F6808" w:rsidRDefault="003F6808" w:rsidP="003F6808">
            <w:pPr>
              <w:spacing w:line="240" w:lineRule="auto"/>
              <w:rPr>
                <w:rFonts w:eastAsia="Calibri"/>
                <w:sz w:val="18"/>
                <w:szCs w:val="18"/>
              </w:rPr>
            </w:pPr>
          </w:p>
        </w:tc>
      </w:tr>
      <w:tr w:rsidR="00C92074" w:rsidRPr="003F6808" w:rsidTr="00C92074">
        <w:trPr>
          <w:trHeight w:val="833"/>
        </w:trPr>
        <w:tc>
          <w:tcPr>
            <w:tcW w:w="0" w:type="auto"/>
            <w:vMerge/>
            <w:tcBorders>
              <w:left w:val="single" w:sz="4" w:space="0" w:color="auto"/>
              <w:right w:val="single" w:sz="4" w:space="0" w:color="auto"/>
            </w:tcBorders>
            <w:hideMark/>
          </w:tcPr>
          <w:p w:rsidR="003F6808" w:rsidRPr="003F6808" w:rsidRDefault="003F6808" w:rsidP="003F6808">
            <w:pPr>
              <w:widowControl w:val="0"/>
              <w:suppressAutoHyphens/>
              <w:rPr>
                <w:rFonts w:eastAsia="Calibri"/>
                <w:b/>
                <w:kern w:val="2"/>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pStyle w:val="Paragrafoelenco"/>
              <w:widowControl w:val="0"/>
              <w:kinsoku w:val="0"/>
              <w:overflowPunct w:val="0"/>
              <w:autoSpaceDE w:val="0"/>
              <w:autoSpaceDN w:val="0"/>
              <w:adjustRightInd w:val="0"/>
              <w:spacing w:line="291" w:lineRule="exact"/>
              <w:ind w:left="225"/>
              <w:rPr>
                <w:sz w:val="18"/>
                <w:szCs w:val="18"/>
              </w:rPr>
            </w:pPr>
            <w:r w:rsidRPr="003F6808">
              <w:rPr>
                <w:sz w:val="18"/>
                <w:szCs w:val="18"/>
              </w:rPr>
              <w:t>2C-Sistema costituito da più analizzatori collegati tra loro da dispositivi meccanici con numero   di   metodiche caricabili in grado di soddisfare il 100% delle richieste</w:t>
            </w:r>
          </w:p>
        </w:tc>
        <w:tc>
          <w:tcPr>
            <w:tcW w:w="0" w:type="auto"/>
            <w:vMerge w:val="restart"/>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3"/>
              <w:rPr>
                <w:rFonts w:eastAsia="Calibri"/>
                <w:sz w:val="18"/>
                <w:szCs w:val="18"/>
              </w:rPr>
            </w:pPr>
          </w:p>
          <w:p w:rsidR="003F6808" w:rsidRPr="003F6808" w:rsidRDefault="003F6808" w:rsidP="003F6808">
            <w:pPr>
              <w:widowControl w:val="0"/>
              <w:kinsoku w:val="0"/>
              <w:overflowPunct w:val="0"/>
              <w:autoSpaceDE w:val="0"/>
              <w:autoSpaceDN w:val="0"/>
              <w:adjustRightInd w:val="0"/>
              <w:spacing w:line="292" w:lineRule="exact"/>
              <w:ind w:right="63"/>
              <w:rPr>
                <w:rFonts w:eastAsia="Calibri"/>
                <w:sz w:val="18"/>
                <w:szCs w:val="18"/>
              </w:rPr>
            </w:pPr>
            <w:r w:rsidRPr="003F6808">
              <w:rPr>
                <w:rFonts w:eastAsia="Calibri"/>
                <w:sz w:val="18"/>
                <w:szCs w:val="18"/>
              </w:rPr>
              <w:t xml:space="preserve">Se 2C = </w:t>
            </w:r>
            <w:r w:rsidRPr="003F6808">
              <w:rPr>
                <w:bCs/>
                <w:sz w:val="18"/>
                <w:szCs w:val="18"/>
              </w:rPr>
              <w:t xml:space="preserve">p. </w:t>
            </w:r>
            <w:r w:rsidRPr="003F6808">
              <w:rPr>
                <w:rFonts w:eastAsia="Calibri"/>
                <w:sz w:val="18"/>
                <w:szCs w:val="18"/>
              </w:rPr>
              <w:t>5</w:t>
            </w:r>
          </w:p>
          <w:p w:rsidR="003F6808" w:rsidRPr="003F6808" w:rsidRDefault="003F6808" w:rsidP="003F6808">
            <w:pPr>
              <w:widowControl w:val="0"/>
              <w:kinsoku w:val="0"/>
              <w:overflowPunct w:val="0"/>
              <w:autoSpaceDE w:val="0"/>
              <w:autoSpaceDN w:val="0"/>
              <w:adjustRightInd w:val="0"/>
              <w:spacing w:line="292" w:lineRule="exact"/>
              <w:ind w:right="63"/>
              <w:rPr>
                <w:rFonts w:eastAsia="Calibri"/>
                <w:sz w:val="18"/>
                <w:szCs w:val="18"/>
              </w:rPr>
            </w:pPr>
          </w:p>
          <w:p w:rsidR="003F6808" w:rsidRPr="003F6808" w:rsidRDefault="003F6808" w:rsidP="003F6808">
            <w:pPr>
              <w:widowControl w:val="0"/>
              <w:kinsoku w:val="0"/>
              <w:overflowPunct w:val="0"/>
              <w:autoSpaceDE w:val="0"/>
              <w:autoSpaceDN w:val="0"/>
              <w:adjustRightInd w:val="0"/>
              <w:spacing w:line="292" w:lineRule="exact"/>
              <w:ind w:right="63"/>
              <w:rPr>
                <w:rFonts w:eastAsia="Calibri"/>
                <w:sz w:val="18"/>
                <w:szCs w:val="18"/>
              </w:rPr>
            </w:pPr>
            <w:r w:rsidRPr="003F6808">
              <w:rPr>
                <w:rFonts w:eastAsia="Calibri"/>
                <w:sz w:val="18"/>
                <w:szCs w:val="18"/>
              </w:rPr>
              <w:t xml:space="preserve">Se 2D = </w:t>
            </w:r>
            <w:r w:rsidRPr="003F6808">
              <w:rPr>
                <w:bCs/>
                <w:sz w:val="18"/>
                <w:szCs w:val="18"/>
              </w:rPr>
              <w:t xml:space="preserve">p. </w:t>
            </w:r>
            <w:r w:rsidRPr="003F6808">
              <w:rPr>
                <w:rFonts w:eastAsia="Calibri"/>
                <w:sz w:val="18"/>
                <w:szCs w:val="18"/>
              </w:rPr>
              <w:t>2</w:t>
            </w:r>
          </w:p>
        </w:tc>
        <w:tc>
          <w:tcPr>
            <w:tcW w:w="1206" w:type="dxa"/>
            <w:vMerge/>
            <w:tcBorders>
              <w:left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p>
        </w:tc>
      </w:tr>
      <w:tr w:rsidR="00C92074" w:rsidRPr="003F6808" w:rsidTr="00C92074">
        <w:trPr>
          <w:trHeight w:val="833"/>
        </w:trPr>
        <w:tc>
          <w:tcPr>
            <w:tcW w:w="0" w:type="auto"/>
            <w:vMerge/>
            <w:tcBorders>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b/>
                <w:kern w:val="2"/>
                <w:sz w:val="18"/>
                <w:szCs w:val="18"/>
                <w:lang w:eastAsia="hi-IN" w:bidi="hi-IN"/>
              </w:rPr>
            </w:pP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pStyle w:val="Paragrafoelenco"/>
              <w:widowControl w:val="0"/>
              <w:kinsoku w:val="0"/>
              <w:overflowPunct w:val="0"/>
              <w:autoSpaceDE w:val="0"/>
              <w:autoSpaceDN w:val="0"/>
              <w:adjustRightInd w:val="0"/>
              <w:spacing w:line="291" w:lineRule="exact"/>
              <w:ind w:left="225"/>
              <w:rPr>
                <w:sz w:val="18"/>
                <w:szCs w:val="18"/>
              </w:rPr>
            </w:pPr>
            <w:r w:rsidRPr="003F6808">
              <w:rPr>
                <w:sz w:val="18"/>
                <w:szCs w:val="18"/>
              </w:rPr>
              <w:t>2D-Sistema costituito da più analizzatori collegati tra loro da dispositivi meccanici con numero   di metodiche caricabili non in grado di soddisfare il 100% delle richieste</w:t>
            </w:r>
          </w:p>
        </w:tc>
        <w:tc>
          <w:tcPr>
            <w:tcW w:w="0" w:type="auto"/>
            <w:vMerge/>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spacing w:line="240" w:lineRule="auto"/>
              <w:rPr>
                <w:rFonts w:eastAsia="Calibri"/>
                <w:sz w:val="18"/>
                <w:szCs w:val="18"/>
                <w:highlight w:val="green"/>
              </w:rPr>
            </w:pPr>
          </w:p>
        </w:tc>
        <w:tc>
          <w:tcPr>
            <w:tcW w:w="1206" w:type="dxa"/>
            <w:vMerge/>
            <w:tcBorders>
              <w:left w:val="single" w:sz="4" w:space="0" w:color="auto"/>
              <w:bottom w:val="single" w:sz="4" w:space="0" w:color="auto"/>
              <w:right w:val="single" w:sz="4" w:space="0" w:color="auto"/>
            </w:tcBorders>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p>
        </w:tc>
      </w:tr>
      <w:tr w:rsidR="003F6808" w:rsidRPr="003F6808" w:rsidTr="00C92074">
        <w:trPr>
          <w:trHeight w:val="547"/>
        </w:trPr>
        <w:tc>
          <w:tcPr>
            <w:tcW w:w="0" w:type="auto"/>
            <w:gridSpan w:val="3"/>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highlight w:val="green"/>
              </w:rPr>
            </w:pPr>
            <w:r w:rsidRPr="003F6808">
              <w:rPr>
                <w:rFonts w:eastAsia="Calibri"/>
                <w:b/>
                <w:spacing w:val="-1"/>
                <w:sz w:val="18"/>
                <w:szCs w:val="18"/>
              </w:rPr>
              <w:t>PER IL SISTEMA PREANALITICO</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b/>
                <w:kern w:val="2"/>
                <w:sz w:val="18"/>
                <w:szCs w:val="18"/>
                <w:lang w:eastAsia="hi-IN" w:bidi="hi-IN"/>
              </w:rPr>
              <w:t>Max 15</w:t>
            </w:r>
          </w:p>
        </w:tc>
      </w:tr>
      <w:tr w:rsidR="00C92074" w:rsidRPr="003F6808" w:rsidTr="00C92074">
        <w:trPr>
          <w:trHeight w:val="389"/>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Numero massimo di provette caricabili in modalità “walk-away” sul modulo di carico.</w:t>
            </w:r>
          </w:p>
        </w:tc>
        <w:tc>
          <w:tcPr>
            <w:tcW w:w="0" w:type="auto"/>
            <w:tcBorders>
              <w:top w:val="single" w:sz="4" w:space="0" w:color="auto"/>
              <w:left w:val="single" w:sz="4" w:space="0" w:color="auto"/>
              <w:bottom w:val="single" w:sz="4" w:space="0" w:color="auto"/>
              <w:right w:val="single" w:sz="4" w:space="0" w:color="auto"/>
            </w:tcBorders>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4</w:t>
            </w:r>
          </w:p>
        </w:tc>
      </w:tr>
      <w:tr w:rsidR="00C92074" w:rsidRPr="003F6808" w:rsidTr="00C92074">
        <w:trPr>
          <w:trHeight w:val="861"/>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4</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Possibilità di gestire contemporaneamente campioni di siero, ematologia e di coagulazione nonché di gestire simultaneamente provette diverse per dimensioni, diametro e casa produttrice.</w:t>
            </w:r>
          </w:p>
        </w:tc>
        <w:tc>
          <w:tcPr>
            <w:tcW w:w="0" w:type="auto"/>
            <w:tcBorders>
              <w:top w:val="single" w:sz="4" w:space="0" w:color="auto"/>
              <w:left w:val="single" w:sz="4" w:space="0" w:color="auto"/>
              <w:bottom w:val="single" w:sz="4" w:space="0" w:color="auto"/>
              <w:right w:val="single" w:sz="4" w:space="0" w:color="auto"/>
            </w:tcBorders>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3</w:t>
            </w:r>
          </w:p>
        </w:tc>
      </w:tr>
      <w:tr w:rsidR="00C92074" w:rsidRPr="003F6808" w:rsidTr="00C92074">
        <w:trPr>
          <w:trHeight w:val="389"/>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5</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Possibilità di personalizzazione delle modalità di sorting da parte dell’operatore</w:t>
            </w:r>
          </w:p>
        </w:tc>
        <w:tc>
          <w:tcPr>
            <w:tcW w:w="0" w:type="auto"/>
            <w:tcBorders>
              <w:top w:val="single" w:sz="4" w:space="0" w:color="auto"/>
              <w:left w:val="single" w:sz="4" w:space="0" w:color="auto"/>
              <w:bottom w:val="single" w:sz="4" w:space="0" w:color="auto"/>
              <w:right w:val="single" w:sz="4" w:space="0" w:color="auto"/>
            </w:tcBorders>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3</w:t>
            </w:r>
          </w:p>
        </w:tc>
      </w:tr>
      <w:tr w:rsidR="00C92074" w:rsidRPr="003F6808" w:rsidTr="00C92074">
        <w:trPr>
          <w:trHeight w:val="389"/>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6</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Tracciabilità ed identificazione dei campioni processati ed archiviati (relazionare).</w:t>
            </w:r>
          </w:p>
        </w:tc>
        <w:tc>
          <w:tcPr>
            <w:tcW w:w="0" w:type="auto"/>
            <w:tcBorders>
              <w:top w:val="single" w:sz="4" w:space="0" w:color="auto"/>
              <w:left w:val="single" w:sz="4" w:space="0" w:color="auto"/>
              <w:bottom w:val="single" w:sz="4" w:space="0" w:color="auto"/>
              <w:right w:val="single" w:sz="4" w:space="0" w:color="auto"/>
            </w:tcBorders>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3</w:t>
            </w:r>
          </w:p>
        </w:tc>
      </w:tr>
      <w:tr w:rsidR="00C92074" w:rsidRPr="003F6808" w:rsidTr="00C92074">
        <w:trPr>
          <w:trHeight w:val="625"/>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7</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Possibilità di ritappatura delle provette di diametro ed altezza diversa, indicare anche la produttività (relazionare).</w:t>
            </w:r>
          </w:p>
        </w:tc>
        <w:tc>
          <w:tcPr>
            <w:tcW w:w="0" w:type="auto"/>
            <w:tcBorders>
              <w:top w:val="single" w:sz="4" w:space="0" w:color="auto"/>
              <w:left w:val="single" w:sz="4" w:space="0" w:color="auto"/>
              <w:bottom w:val="single" w:sz="4" w:space="0" w:color="auto"/>
              <w:right w:val="single" w:sz="4" w:space="0" w:color="auto"/>
            </w:tcBorders>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2</w:t>
            </w:r>
          </w:p>
        </w:tc>
      </w:tr>
      <w:tr w:rsidR="003F6808" w:rsidRPr="003F6808" w:rsidTr="00C92074">
        <w:trPr>
          <w:trHeight w:val="625"/>
        </w:trPr>
        <w:tc>
          <w:tcPr>
            <w:tcW w:w="0" w:type="auto"/>
            <w:gridSpan w:val="3"/>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b/>
                <w:sz w:val="18"/>
                <w:szCs w:val="18"/>
              </w:rPr>
            </w:pPr>
            <w:r w:rsidRPr="003F6808">
              <w:rPr>
                <w:rFonts w:eastAsia="Calibri"/>
                <w:b/>
                <w:sz w:val="18"/>
                <w:szCs w:val="18"/>
              </w:rPr>
              <w:t xml:space="preserve">REQUISITI PER I SISTEMI ANALITICI </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b/>
                <w:kern w:val="2"/>
                <w:sz w:val="18"/>
                <w:szCs w:val="18"/>
                <w:lang w:eastAsia="hi-IN" w:bidi="hi-IN"/>
              </w:rPr>
              <w:t>Max 20</w:t>
            </w:r>
          </w:p>
        </w:tc>
      </w:tr>
      <w:tr w:rsidR="00C92074" w:rsidRPr="003F6808" w:rsidTr="00C92074">
        <w:trPr>
          <w:trHeight w:val="1061"/>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8</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Potenzialità complessiva: Capacità del sistema di eseguire tutte le tipologie dei test richiesti (minimo 90% in tipologia)</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spacing w:line="240" w:lineRule="auto"/>
              <w:rPr>
                <w:sz w:val="18"/>
                <w:szCs w:val="18"/>
              </w:rPr>
            </w:pPr>
            <w:r w:rsidRPr="003F6808">
              <w:rPr>
                <w:sz w:val="18"/>
                <w:szCs w:val="18"/>
              </w:rPr>
              <w:t>91-94 %  p. 1</w:t>
            </w:r>
          </w:p>
          <w:p w:rsidR="003F6808" w:rsidRPr="003F6808" w:rsidRDefault="003F6808" w:rsidP="003F6808">
            <w:pPr>
              <w:spacing w:line="240" w:lineRule="auto"/>
              <w:rPr>
                <w:sz w:val="18"/>
                <w:szCs w:val="18"/>
              </w:rPr>
            </w:pPr>
            <w:r w:rsidRPr="003F6808">
              <w:rPr>
                <w:sz w:val="18"/>
                <w:szCs w:val="18"/>
              </w:rPr>
              <w:t>95-97%   p. 4</w:t>
            </w:r>
          </w:p>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98-100%  p. 7</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7</w:t>
            </w:r>
          </w:p>
        </w:tc>
      </w:tr>
      <w:tr w:rsidR="00C92074" w:rsidRPr="003F6808" w:rsidTr="00C92074">
        <w:trPr>
          <w:trHeight w:val="507"/>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9</w:t>
            </w:r>
          </w:p>
        </w:tc>
        <w:tc>
          <w:tcPr>
            <w:tcW w:w="0" w:type="auto"/>
            <w:tcBorders>
              <w:top w:val="single" w:sz="4" w:space="0" w:color="auto"/>
              <w:left w:val="single" w:sz="4" w:space="0" w:color="auto"/>
              <w:bottom w:val="single" w:sz="4" w:space="0" w:color="auto"/>
              <w:right w:val="single" w:sz="4" w:space="0" w:color="auto"/>
            </w:tcBorders>
          </w:tcPr>
          <w:p w:rsidR="003F6808" w:rsidRPr="003F6808" w:rsidRDefault="003F6808" w:rsidP="003F6808">
            <w:pPr>
              <w:spacing w:line="240" w:lineRule="auto"/>
              <w:rPr>
                <w:sz w:val="18"/>
                <w:szCs w:val="18"/>
              </w:rPr>
            </w:pPr>
            <w:r w:rsidRPr="003F6808">
              <w:rPr>
                <w:sz w:val="18"/>
                <w:szCs w:val="18"/>
              </w:rPr>
              <w:t>Caricamento continuo dei campioni in totale automazione con gestione delle urgenze senza interruzione della routine avviata.</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Si/No</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4</w:t>
            </w:r>
          </w:p>
        </w:tc>
      </w:tr>
      <w:tr w:rsidR="00C92074" w:rsidRPr="003F6808" w:rsidTr="00C92074">
        <w:trPr>
          <w:trHeight w:val="625"/>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10</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Capacità del vano alloggiamento campioni: Numero di campioni max caricabili allo start sul SISTEMA</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Proporzionale</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3</w:t>
            </w:r>
          </w:p>
        </w:tc>
      </w:tr>
      <w:tr w:rsidR="00C92074" w:rsidRPr="003F6808" w:rsidTr="00C92074">
        <w:trPr>
          <w:trHeight w:val="398"/>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11</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Reagenti liquidi o comunque pronti all’uso</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100%  p.2     &lt;100% p.1</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2</w:t>
            </w:r>
          </w:p>
        </w:tc>
      </w:tr>
      <w:tr w:rsidR="00C92074" w:rsidRPr="003F6808" w:rsidTr="00C92074">
        <w:trPr>
          <w:trHeight w:val="724"/>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12</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Capacità del vano reagenti per Immunometria</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spacing w:line="240" w:lineRule="auto"/>
              <w:rPr>
                <w:sz w:val="18"/>
                <w:szCs w:val="18"/>
              </w:rPr>
            </w:pPr>
            <w:r w:rsidRPr="003F6808">
              <w:rPr>
                <w:sz w:val="18"/>
                <w:szCs w:val="18"/>
              </w:rPr>
              <w:t>=&gt; 50 p.2</w:t>
            </w:r>
          </w:p>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Fino a 50 p.1</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2</w:t>
            </w:r>
          </w:p>
        </w:tc>
      </w:tr>
      <w:tr w:rsidR="00C92074" w:rsidRPr="003F6808" w:rsidTr="00C92074">
        <w:trPr>
          <w:trHeight w:val="625"/>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13</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B14C2A">
            <w:pPr>
              <w:widowControl w:val="0"/>
              <w:kinsoku w:val="0"/>
              <w:overflowPunct w:val="0"/>
              <w:autoSpaceDE w:val="0"/>
              <w:autoSpaceDN w:val="0"/>
              <w:adjustRightInd w:val="0"/>
              <w:spacing w:line="291" w:lineRule="exact"/>
              <w:rPr>
                <w:sz w:val="18"/>
                <w:szCs w:val="18"/>
              </w:rPr>
            </w:pPr>
            <w:r w:rsidRPr="003F6808">
              <w:rPr>
                <w:sz w:val="18"/>
                <w:szCs w:val="18"/>
              </w:rPr>
              <w:t xml:space="preserve">Vano per calibratori, controlli e </w:t>
            </w:r>
            <w:r w:rsidR="00B14C2A">
              <w:rPr>
                <w:sz w:val="18"/>
                <w:szCs w:val="18"/>
              </w:rPr>
              <w:t>reagenti</w:t>
            </w:r>
            <w:bookmarkStart w:id="0" w:name="_GoBack"/>
            <w:bookmarkEnd w:id="0"/>
            <w:r w:rsidRPr="003F6808">
              <w:rPr>
                <w:sz w:val="18"/>
                <w:szCs w:val="18"/>
              </w:rPr>
              <w:t xml:space="preserve"> a temperatura controllata, ad accesso prioritario per la Chimica Clinica</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Si /No</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1</w:t>
            </w:r>
          </w:p>
        </w:tc>
      </w:tr>
      <w:tr w:rsidR="00C92074" w:rsidRPr="003F6808" w:rsidTr="00C92074">
        <w:trPr>
          <w:trHeight w:val="625"/>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14</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Eventuale presenza e numero di canali disponibili e programmabili per l’esecuzione di metodiche personalizzabili dall’operatore (sistema aperto) per il modulo di chimica clinica.</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Si /No</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1</w:t>
            </w:r>
          </w:p>
        </w:tc>
      </w:tr>
      <w:tr w:rsidR="003F6808" w:rsidRPr="003F6808" w:rsidTr="00C92074">
        <w:trPr>
          <w:trHeight w:val="616"/>
        </w:trPr>
        <w:tc>
          <w:tcPr>
            <w:tcW w:w="0" w:type="auto"/>
            <w:gridSpan w:val="3"/>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rFonts w:eastAsia="Calibri"/>
                <w:b/>
                <w:sz w:val="18"/>
                <w:szCs w:val="18"/>
              </w:rPr>
              <w:t>REQUISITI A PUNTEGGIO PER METODICHE E REAGENTI</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b/>
                <w:kern w:val="2"/>
                <w:sz w:val="18"/>
                <w:szCs w:val="18"/>
                <w:lang w:eastAsia="hi-IN" w:bidi="hi-IN"/>
              </w:rPr>
              <w:t>Max 10</w:t>
            </w:r>
          </w:p>
        </w:tc>
      </w:tr>
      <w:tr w:rsidR="00C92074" w:rsidRPr="003F6808" w:rsidTr="00C92074">
        <w:trPr>
          <w:trHeight w:val="1241"/>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15</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Stabilità delle calibrazioni di immunometria con la permanenza dei kit a bordo della strumentazione riferito al Kit in uso dal momento della calibrazione</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spacing w:line="240" w:lineRule="auto"/>
              <w:rPr>
                <w:sz w:val="18"/>
                <w:szCs w:val="18"/>
              </w:rPr>
            </w:pPr>
            <w:r w:rsidRPr="003F6808">
              <w:rPr>
                <w:sz w:val="18"/>
                <w:szCs w:val="18"/>
              </w:rPr>
              <w:t>Cambio lotto, senza limite di giorni p. 3</w:t>
            </w:r>
          </w:p>
          <w:p w:rsidR="003F6808" w:rsidRPr="003F6808" w:rsidRDefault="003F6808" w:rsidP="003F6808">
            <w:pPr>
              <w:spacing w:line="240" w:lineRule="auto"/>
              <w:rPr>
                <w:sz w:val="18"/>
                <w:szCs w:val="18"/>
              </w:rPr>
            </w:pPr>
            <w:r w:rsidRPr="003F6808">
              <w:rPr>
                <w:sz w:val="18"/>
                <w:szCs w:val="18"/>
              </w:rPr>
              <w:t>=&gt; 30 giorni p.1</w:t>
            </w:r>
          </w:p>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&lt; 30 giorni p. 0</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3</w:t>
            </w:r>
          </w:p>
        </w:tc>
      </w:tr>
      <w:tr w:rsidR="00C92074" w:rsidRPr="003F6808" w:rsidTr="00C92074">
        <w:trPr>
          <w:trHeight w:val="788"/>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16</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Immunochimica: Tempo per i parametri di urgenza per i marcatori cardiaci (da valutare proporzionalmente).</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sz w:val="18"/>
                <w:szCs w:val="18"/>
              </w:rPr>
            </w:pPr>
            <w:r w:rsidRPr="003F6808">
              <w:rPr>
                <w:sz w:val="18"/>
                <w:szCs w:val="18"/>
              </w:rPr>
              <w:t xml:space="preserve">T rapido p. 3     </w:t>
            </w:r>
          </w:p>
          <w:p w:rsidR="003F6808" w:rsidRPr="003F6808" w:rsidRDefault="003F6808" w:rsidP="003F6808">
            <w:pPr>
              <w:widowControl w:val="0"/>
              <w:kinsoku w:val="0"/>
              <w:overflowPunct w:val="0"/>
              <w:autoSpaceDE w:val="0"/>
              <w:autoSpaceDN w:val="0"/>
              <w:adjustRightInd w:val="0"/>
              <w:spacing w:line="292" w:lineRule="exact"/>
              <w:ind w:right="60"/>
              <w:rPr>
                <w:sz w:val="18"/>
                <w:szCs w:val="18"/>
              </w:rPr>
            </w:pPr>
            <w:r w:rsidRPr="003F6808">
              <w:rPr>
                <w:sz w:val="18"/>
                <w:szCs w:val="18"/>
              </w:rPr>
              <w:lastRenderedPageBreak/>
              <w:t>T intermedio p 2</w:t>
            </w:r>
          </w:p>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T lento p.1</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lastRenderedPageBreak/>
              <w:t>3</w:t>
            </w:r>
          </w:p>
        </w:tc>
      </w:tr>
      <w:tr w:rsidR="00C92074" w:rsidRPr="003F6808" w:rsidTr="00C92074">
        <w:trPr>
          <w:trHeight w:val="398"/>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lastRenderedPageBreak/>
              <w:t>17</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Marcatori tumorali con anticorpi Standardizzati</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SI/NO</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2</w:t>
            </w:r>
          </w:p>
        </w:tc>
      </w:tr>
      <w:tr w:rsidR="00C92074" w:rsidRPr="003F6808" w:rsidTr="00C92074">
        <w:trPr>
          <w:trHeight w:val="389"/>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18</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Dosaggio del TSH con sensibilità &lt;/= 0,0015 UI/ml</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Si = 1 No = 0</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1</w:t>
            </w:r>
          </w:p>
        </w:tc>
      </w:tr>
      <w:tr w:rsidR="00C92074" w:rsidRPr="003F6808" w:rsidTr="00C92074">
        <w:trPr>
          <w:trHeight w:val="625"/>
        </w:trPr>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suppressAutoHyphens/>
              <w:rPr>
                <w:rFonts w:eastAsia="Calibri"/>
                <w:kern w:val="2"/>
                <w:sz w:val="18"/>
                <w:szCs w:val="18"/>
                <w:lang w:eastAsia="hi-IN" w:bidi="hi-IN"/>
              </w:rPr>
            </w:pPr>
            <w:r w:rsidRPr="003F6808">
              <w:rPr>
                <w:rFonts w:eastAsia="Calibri"/>
                <w:kern w:val="2"/>
                <w:sz w:val="18"/>
                <w:szCs w:val="18"/>
                <w:lang w:eastAsia="hi-IN" w:bidi="hi-IN"/>
              </w:rPr>
              <w:t>19</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rPr>
                <w:sz w:val="18"/>
                <w:szCs w:val="18"/>
              </w:rPr>
            </w:pPr>
            <w:r w:rsidRPr="003F6808">
              <w:rPr>
                <w:sz w:val="18"/>
                <w:szCs w:val="18"/>
              </w:rPr>
              <w:t xml:space="preserve">Massima </w:t>
            </w:r>
            <w:r w:rsidRPr="003F6808">
              <w:rPr>
                <w:spacing w:val="-1"/>
                <w:sz w:val="18"/>
                <w:szCs w:val="18"/>
              </w:rPr>
              <w:t>linearità dei test enzimatici</w:t>
            </w:r>
            <w:r w:rsidRPr="003F6808">
              <w:rPr>
                <w:sz w:val="18"/>
                <w:szCs w:val="18"/>
              </w:rPr>
              <w:t xml:space="preserve"> in </w:t>
            </w:r>
            <w:r w:rsidRPr="003F6808">
              <w:rPr>
                <w:spacing w:val="-1"/>
                <w:sz w:val="18"/>
                <w:szCs w:val="18"/>
              </w:rPr>
              <w:t xml:space="preserve">totale automazione, </w:t>
            </w:r>
            <w:r w:rsidRPr="003F6808">
              <w:rPr>
                <w:sz w:val="18"/>
                <w:szCs w:val="18"/>
              </w:rPr>
              <w:t xml:space="preserve">senza diluizione </w:t>
            </w:r>
            <w:r w:rsidRPr="003F6808">
              <w:rPr>
                <w:spacing w:val="-1"/>
                <w:sz w:val="18"/>
                <w:szCs w:val="18"/>
              </w:rPr>
              <w:t xml:space="preserve">del campione, senza rerun </w:t>
            </w:r>
            <w:r w:rsidRPr="003F6808">
              <w:rPr>
                <w:sz w:val="18"/>
                <w:szCs w:val="18"/>
              </w:rPr>
              <w:t xml:space="preserve">e senza </w:t>
            </w:r>
            <w:r w:rsidRPr="003F6808">
              <w:rPr>
                <w:spacing w:val="-1"/>
                <w:sz w:val="18"/>
                <w:szCs w:val="18"/>
              </w:rPr>
              <w:t>intervento dell’operatore</w:t>
            </w:r>
          </w:p>
        </w:tc>
        <w:tc>
          <w:tcPr>
            <w:tcW w:w="0" w:type="auto"/>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2" w:lineRule="exact"/>
              <w:ind w:right="60"/>
              <w:rPr>
                <w:rFonts w:eastAsia="Calibri"/>
                <w:sz w:val="18"/>
                <w:szCs w:val="18"/>
              </w:rPr>
            </w:pPr>
            <w:r w:rsidRPr="003F6808">
              <w:rPr>
                <w:sz w:val="18"/>
                <w:szCs w:val="18"/>
              </w:rPr>
              <w:t>Si = 1 No = 0</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spacing w:line="291" w:lineRule="exact"/>
              <w:ind w:right="61"/>
              <w:rPr>
                <w:rFonts w:eastAsia="Calibri"/>
                <w:spacing w:val="-1"/>
                <w:sz w:val="18"/>
                <w:szCs w:val="18"/>
              </w:rPr>
            </w:pPr>
            <w:r w:rsidRPr="003F6808">
              <w:rPr>
                <w:rFonts w:eastAsia="Calibri"/>
                <w:spacing w:val="-1"/>
                <w:sz w:val="18"/>
                <w:szCs w:val="18"/>
              </w:rPr>
              <w:t>1</w:t>
            </w:r>
          </w:p>
        </w:tc>
      </w:tr>
      <w:tr w:rsidR="003F6808" w:rsidRPr="003F6808" w:rsidTr="00C92074">
        <w:trPr>
          <w:trHeight w:val="353"/>
        </w:trPr>
        <w:tc>
          <w:tcPr>
            <w:tcW w:w="0" w:type="auto"/>
            <w:gridSpan w:val="3"/>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ind w:right="61"/>
              <w:rPr>
                <w:rFonts w:eastAsia="Calibri"/>
                <w:sz w:val="18"/>
                <w:szCs w:val="18"/>
              </w:rPr>
            </w:pPr>
            <w:r w:rsidRPr="003F6808">
              <w:rPr>
                <w:b/>
                <w:sz w:val="18"/>
                <w:szCs w:val="18"/>
              </w:rPr>
              <w:t>TOTALE</w:t>
            </w:r>
          </w:p>
        </w:tc>
        <w:tc>
          <w:tcPr>
            <w:tcW w:w="1206" w:type="dxa"/>
            <w:tcBorders>
              <w:top w:val="single" w:sz="4" w:space="0" w:color="auto"/>
              <w:left w:val="single" w:sz="4" w:space="0" w:color="auto"/>
              <w:bottom w:val="single" w:sz="4" w:space="0" w:color="auto"/>
              <w:right w:val="single" w:sz="4" w:space="0" w:color="auto"/>
            </w:tcBorders>
            <w:hideMark/>
          </w:tcPr>
          <w:p w:rsidR="003F6808" w:rsidRPr="003F6808" w:rsidRDefault="003F6808" w:rsidP="003F6808">
            <w:pPr>
              <w:widowControl w:val="0"/>
              <w:kinsoku w:val="0"/>
              <w:overflowPunct w:val="0"/>
              <w:autoSpaceDE w:val="0"/>
              <w:autoSpaceDN w:val="0"/>
              <w:adjustRightInd w:val="0"/>
              <w:ind w:right="61"/>
              <w:rPr>
                <w:rFonts w:eastAsia="Calibri"/>
                <w:b/>
                <w:sz w:val="18"/>
                <w:szCs w:val="18"/>
              </w:rPr>
            </w:pPr>
            <w:r w:rsidRPr="003F6808">
              <w:rPr>
                <w:rFonts w:eastAsia="Calibri"/>
                <w:b/>
                <w:sz w:val="18"/>
                <w:szCs w:val="18"/>
              </w:rPr>
              <w:t>70</w:t>
            </w:r>
          </w:p>
        </w:tc>
      </w:tr>
    </w:tbl>
    <w:p w:rsidR="00067B72" w:rsidRPr="003F6808" w:rsidRDefault="00067B72" w:rsidP="003632CE">
      <w:pPr>
        <w:pStyle w:val="Paragrafoelenco"/>
        <w:ind w:left="142" w:right="284"/>
        <w:rPr>
          <w:rFonts w:ascii="Times New Roman" w:hAnsi="Times New Roman" w:cs="Times New Roman"/>
          <w:color w:val="000000"/>
        </w:rPr>
      </w:pPr>
    </w:p>
    <w:p w:rsidR="00A46F9F" w:rsidRPr="009F47CB" w:rsidRDefault="003F6808" w:rsidP="009F47CB">
      <w:pPr>
        <w:jc w:val="both"/>
        <w:rPr>
          <w:rFonts w:ascii="Times New Roman" w:hAnsi="Times New Roman"/>
        </w:rPr>
      </w:pPr>
      <w:r w:rsidRPr="009F47CB">
        <w:rPr>
          <w:rFonts w:ascii="Times New Roman" w:hAnsi="Times New Roman"/>
        </w:rPr>
        <w:t>Inoltre in calce al Lotto 68 Capitolato Tecnico</w:t>
      </w:r>
      <w:r w:rsidR="00C92074" w:rsidRPr="009F47CB">
        <w:rPr>
          <w:rFonts w:ascii="Times New Roman" w:hAnsi="Times New Roman"/>
        </w:rPr>
        <w:t xml:space="preserve"> </w:t>
      </w:r>
      <w:r w:rsidRPr="009F47CB">
        <w:rPr>
          <w:rFonts w:ascii="Times New Roman" w:hAnsi="Times New Roman"/>
        </w:rPr>
        <w:t>occorre riportare la scheda seguente</w:t>
      </w:r>
      <w:r w:rsidR="007C50C0" w:rsidRPr="009F47CB">
        <w:rPr>
          <w:rFonts w:ascii="Times New Roman" w:hAnsi="Times New Roman"/>
        </w:rPr>
        <w:t xml:space="preserve"> Allegato punteggi da compilare</w:t>
      </w:r>
      <w:r w:rsidR="00C92074" w:rsidRPr="009F47CB">
        <w:rPr>
          <w:rFonts w:ascii="Times New Roman" w:hAnsi="Times New Roman"/>
        </w:rPr>
        <w:t>,</w:t>
      </w:r>
      <w:r w:rsidR="007C50C0" w:rsidRPr="009F47CB">
        <w:rPr>
          <w:rFonts w:ascii="Times New Roman" w:hAnsi="Times New Roman"/>
        </w:rPr>
        <w:t xml:space="preserve"> resa</w:t>
      </w:r>
      <w:r w:rsidR="00C92074" w:rsidRPr="009F47CB">
        <w:rPr>
          <w:rFonts w:ascii="Times New Roman" w:hAnsi="Times New Roman"/>
        </w:rPr>
        <w:t xml:space="preserve"> coerente con la nuova griglia di valutazione,</w:t>
      </w:r>
      <w:r w:rsidRPr="009F47CB">
        <w:rPr>
          <w:rFonts w:ascii="Times New Roman" w:hAnsi="Times New Roman"/>
        </w:rPr>
        <w:t xml:space="preserve"> da compilare da parte delle aziende </w:t>
      </w:r>
    </w:p>
    <w:p w:rsidR="00C92074" w:rsidRDefault="00C92074" w:rsidP="009F47CB">
      <w:pPr>
        <w:pStyle w:val="Default"/>
        <w:ind w:left="66"/>
        <w:jc w:val="both"/>
        <w:rPr>
          <w:sz w:val="22"/>
          <w:szCs w:val="22"/>
        </w:rPr>
      </w:pPr>
    </w:p>
    <w:p w:rsidR="007C50C0" w:rsidRDefault="007C50C0" w:rsidP="009F47CB">
      <w:pPr>
        <w:spacing w:before="60" w:after="60"/>
        <w:ind w:left="993" w:hanging="993"/>
        <w:jc w:val="both"/>
        <w:rPr>
          <w:szCs w:val="24"/>
        </w:rPr>
      </w:pPr>
      <w:r>
        <w:rPr>
          <w:b/>
          <w:szCs w:val="24"/>
        </w:rPr>
        <w:t xml:space="preserve">Lotto 68: CHIMICA CLINICA E IMMUNOMETRICA </w:t>
      </w:r>
      <w:r>
        <w:rPr>
          <w:szCs w:val="24"/>
        </w:rPr>
        <w:t>A.S.P.</w:t>
      </w:r>
    </w:p>
    <w:p w:rsidR="007C50C0" w:rsidRDefault="007C50C0" w:rsidP="009F47CB">
      <w:pPr>
        <w:spacing w:line="252" w:lineRule="exact"/>
        <w:ind w:left="113" w:right="-20"/>
        <w:jc w:val="both"/>
        <w:rPr>
          <w:rFonts w:ascii="Times New Roman" w:hAnsi="Times New Roman"/>
        </w:rPr>
      </w:pPr>
      <w:r>
        <w:rPr>
          <w:rFonts w:ascii="Times New Roman" w:hAnsi="Times New Roman"/>
          <w:spacing w:val="-1"/>
        </w:rPr>
        <w:t>A</w:t>
      </w:r>
      <w:r>
        <w:rPr>
          <w:rFonts w:ascii="Times New Roman" w:hAnsi="Times New Roman"/>
        </w:rPr>
        <w:t xml:space="preserve">l </w:t>
      </w:r>
      <w:r>
        <w:rPr>
          <w:rFonts w:ascii="Times New Roman" w:hAnsi="Times New Roman"/>
          <w:spacing w:val="-2"/>
        </w:rPr>
        <w:t>f</w:t>
      </w:r>
      <w:r>
        <w:rPr>
          <w:rFonts w:ascii="Times New Roman" w:hAnsi="Times New Roman"/>
          <w:spacing w:val="1"/>
        </w:rPr>
        <w:t>i</w:t>
      </w:r>
      <w:r>
        <w:rPr>
          <w:rFonts w:ascii="Times New Roman" w:hAnsi="Times New Roman"/>
        </w:rPr>
        <w:t>ne di u</w:t>
      </w:r>
      <w:r>
        <w:rPr>
          <w:rFonts w:ascii="Times New Roman" w:hAnsi="Times New Roman"/>
          <w:spacing w:val="-2"/>
        </w:rPr>
        <w:t>n</w:t>
      </w:r>
      <w:r>
        <w:rPr>
          <w:rFonts w:ascii="Times New Roman" w:hAnsi="Times New Roman"/>
        </w:rPr>
        <w:t xml:space="preserve">a </w:t>
      </w:r>
      <w:r>
        <w:rPr>
          <w:rFonts w:ascii="Times New Roman" w:hAnsi="Times New Roman"/>
          <w:spacing w:val="-4"/>
        </w:rPr>
        <w:t>m</w:t>
      </w:r>
      <w:r>
        <w:rPr>
          <w:rFonts w:ascii="Times New Roman" w:hAnsi="Times New Roman"/>
          <w:spacing w:val="1"/>
        </w:rPr>
        <w:t>i</w:t>
      </w:r>
      <w:r>
        <w:rPr>
          <w:rFonts w:ascii="Times New Roman" w:hAnsi="Times New Roman"/>
          <w:spacing w:val="-2"/>
        </w:rPr>
        <w:t>g</w:t>
      </w:r>
      <w:r>
        <w:rPr>
          <w:rFonts w:ascii="Times New Roman" w:hAnsi="Times New Roman"/>
          <w:spacing w:val="1"/>
        </w:rPr>
        <w:t>li</w:t>
      </w:r>
      <w:r>
        <w:rPr>
          <w:rFonts w:ascii="Times New Roman" w:hAnsi="Times New Roman"/>
        </w:rPr>
        <w:t>o</w:t>
      </w:r>
      <w:r>
        <w:rPr>
          <w:rFonts w:ascii="Times New Roman" w:hAnsi="Times New Roman"/>
          <w:spacing w:val="1"/>
        </w:rPr>
        <w:t>r</w:t>
      </w:r>
      <w:r>
        <w:rPr>
          <w:rFonts w:ascii="Times New Roman" w:hAnsi="Times New Roman"/>
        </w:rPr>
        <w:t>e a</w:t>
      </w:r>
      <w:r>
        <w:rPr>
          <w:rFonts w:ascii="Times New Roman" w:hAnsi="Times New Roman"/>
          <w:spacing w:val="-2"/>
        </w:rPr>
        <w:t>n</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rPr>
        <w:t>si d</w:t>
      </w:r>
      <w:r>
        <w:rPr>
          <w:rFonts w:ascii="Times New Roman" w:hAnsi="Times New Roman"/>
          <w:spacing w:val="-2"/>
        </w:rPr>
        <w:t>e</w:t>
      </w:r>
      <w:r>
        <w:rPr>
          <w:rFonts w:ascii="Times New Roman" w:hAnsi="Times New Roman"/>
          <w:spacing w:val="1"/>
        </w:rPr>
        <w:t>l</w:t>
      </w:r>
      <w:r>
        <w:rPr>
          <w:rFonts w:ascii="Times New Roman" w:hAnsi="Times New Roman"/>
          <w:spacing w:val="-1"/>
        </w:rPr>
        <w:t>l</w:t>
      </w:r>
      <w:r>
        <w:rPr>
          <w:rFonts w:ascii="Times New Roman" w:hAnsi="Times New Roman"/>
          <w:spacing w:val="1"/>
        </w:rPr>
        <w:t>’</w:t>
      </w:r>
      <w:r>
        <w:rPr>
          <w:rFonts w:ascii="Times New Roman" w:hAnsi="Times New Roman"/>
        </w:rPr>
        <w:t>o</w:t>
      </w:r>
      <w:r>
        <w:rPr>
          <w:rFonts w:ascii="Times New Roman" w:hAnsi="Times New Roman"/>
          <w:spacing w:val="-2"/>
        </w:rPr>
        <w:t>f</w:t>
      </w:r>
      <w:r>
        <w:rPr>
          <w:rFonts w:ascii="Times New Roman" w:hAnsi="Times New Roman"/>
          <w:spacing w:val="1"/>
        </w:rPr>
        <w:t>f</w:t>
      </w:r>
      <w:r>
        <w:rPr>
          <w:rFonts w:ascii="Times New Roman" w:hAnsi="Times New Roman"/>
          <w:spacing w:val="-2"/>
        </w:rPr>
        <w:t>e</w:t>
      </w:r>
      <w:r>
        <w:rPr>
          <w:rFonts w:ascii="Times New Roman" w:hAnsi="Times New Roman"/>
          <w:spacing w:val="1"/>
        </w:rPr>
        <w:t>rt</w:t>
      </w:r>
      <w:r>
        <w:rPr>
          <w:rFonts w:ascii="Times New Roman" w:hAnsi="Times New Roman"/>
        </w:rPr>
        <w:t>a e p</w:t>
      </w:r>
      <w:r>
        <w:rPr>
          <w:rFonts w:ascii="Times New Roman" w:hAnsi="Times New Roman"/>
          <w:spacing w:val="-2"/>
        </w:rPr>
        <w:t>e</w:t>
      </w:r>
      <w:r>
        <w:rPr>
          <w:rFonts w:ascii="Times New Roman" w:hAnsi="Times New Roman"/>
        </w:rPr>
        <w:t xml:space="preserve">r </w:t>
      </w:r>
      <w:r>
        <w:rPr>
          <w:rFonts w:ascii="Times New Roman" w:hAnsi="Times New Roman"/>
          <w:spacing w:val="-2"/>
        </w:rPr>
        <w:t>c</w:t>
      </w:r>
      <w:r>
        <w:rPr>
          <w:rFonts w:ascii="Times New Roman" w:hAnsi="Times New Roman"/>
        </w:rPr>
        <w:t>o</w:t>
      </w:r>
      <w:r>
        <w:rPr>
          <w:rFonts w:ascii="Times New Roman" w:hAnsi="Times New Roman"/>
          <w:spacing w:val="-2"/>
        </w:rPr>
        <w:t>n</w:t>
      </w:r>
      <w:r>
        <w:rPr>
          <w:rFonts w:ascii="Times New Roman" w:hAnsi="Times New Roman"/>
        </w:rPr>
        <w:t>s</w:t>
      </w:r>
      <w:r>
        <w:rPr>
          <w:rFonts w:ascii="Times New Roman" w:hAnsi="Times New Roman"/>
          <w:spacing w:val="1"/>
        </w:rPr>
        <w:t>e</w:t>
      </w:r>
      <w:r>
        <w:rPr>
          <w:rFonts w:ascii="Times New Roman" w:hAnsi="Times New Roman"/>
        </w:rPr>
        <w:t>n</w:t>
      </w:r>
      <w:r>
        <w:rPr>
          <w:rFonts w:ascii="Times New Roman" w:hAnsi="Times New Roman"/>
          <w:spacing w:val="-1"/>
        </w:rPr>
        <w:t>t</w:t>
      </w:r>
      <w:r>
        <w:rPr>
          <w:rFonts w:ascii="Times New Roman" w:hAnsi="Times New Roman"/>
          <w:spacing w:val="1"/>
        </w:rPr>
        <w:t>i</w:t>
      </w:r>
      <w:r>
        <w:rPr>
          <w:rFonts w:ascii="Times New Roman" w:hAnsi="Times New Roman"/>
          <w:spacing w:val="-2"/>
        </w:rPr>
        <w:t>r</w:t>
      </w:r>
      <w:r>
        <w:rPr>
          <w:rFonts w:ascii="Times New Roman" w:hAnsi="Times New Roman"/>
        </w:rPr>
        <w:t xml:space="preserve">e </w:t>
      </w:r>
      <w:r>
        <w:rPr>
          <w:rFonts w:ascii="Times New Roman" w:hAnsi="Times New Roman"/>
          <w:spacing w:val="-2"/>
        </w:rPr>
        <w:t>a</w:t>
      </w:r>
      <w:r>
        <w:rPr>
          <w:rFonts w:ascii="Times New Roman" w:hAnsi="Times New Roman"/>
          <w:spacing w:val="1"/>
        </w:rPr>
        <w:t>l</w:t>
      </w:r>
      <w:r>
        <w:rPr>
          <w:rFonts w:ascii="Times New Roman" w:hAnsi="Times New Roman"/>
          <w:spacing w:val="-1"/>
        </w:rPr>
        <w:t>l</w:t>
      </w:r>
      <w:r>
        <w:rPr>
          <w:rFonts w:ascii="Times New Roman" w:hAnsi="Times New Roman"/>
        </w:rPr>
        <w:t>a co</w:t>
      </w:r>
      <w:r>
        <w:rPr>
          <w:rFonts w:ascii="Times New Roman" w:hAnsi="Times New Roman"/>
          <w:spacing w:val="-1"/>
        </w:rPr>
        <w:t>m</w:t>
      </w:r>
      <w:r>
        <w:rPr>
          <w:rFonts w:ascii="Times New Roman" w:hAnsi="Times New Roman"/>
          <w:spacing w:val="-4"/>
        </w:rPr>
        <w:t>m</w:t>
      </w:r>
      <w:r>
        <w:rPr>
          <w:rFonts w:ascii="Times New Roman" w:hAnsi="Times New Roman"/>
          <w:spacing w:val="1"/>
        </w:rPr>
        <w:t>i</w:t>
      </w:r>
      <w:r>
        <w:rPr>
          <w:rFonts w:ascii="Times New Roman" w:hAnsi="Times New Roman"/>
        </w:rPr>
        <w:t>s</w:t>
      </w:r>
      <w:r>
        <w:rPr>
          <w:rFonts w:ascii="Times New Roman" w:hAnsi="Times New Roman"/>
          <w:spacing w:val="1"/>
        </w:rPr>
        <w:t>si</w:t>
      </w:r>
      <w:r>
        <w:rPr>
          <w:rFonts w:ascii="Times New Roman" w:hAnsi="Times New Roman"/>
        </w:rPr>
        <w:t xml:space="preserve">one </w:t>
      </w:r>
      <w:r>
        <w:rPr>
          <w:rFonts w:ascii="Times New Roman" w:hAnsi="Times New Roman"/>
          <w:spacing w:val="-2"/>
        </w:rPr>
        <w:t>d</w:t>
      </w:r>
      <w:r>
        <w:rPr>
          <w:rFonts w:ascii="Times New Roman" w:hAnsi="Times New Roman"/>
        </w:rPr>
        <w:t xml:space="preserve">i </w:t>
      </w:r>
      <w:r>
        <w:rPr>
          <w:rFonts w:ascii="Times New Roman" w:hAnsi="Times New Roman"/>
          <w:spacing w:val="-2"/>
        </w:rPr>
        <w:t>p</w:t>
      </w:r>
      <w:r>
        <w:rPr>
          <w:rFonts w:ascii="Times New Roman" w:hAnsi="Times New Roman"/>
          <w:spacing w:val="1"/>
        </w:rPr>
        <w:t>r</w:t>
      </w:r>
      <w:r>
        <w:rPr>
          <w:rFonts w:ascii="Times New Roman" w:hAnsi="Times New Roman"/>
        </w:rPr>
        <w:t>oc</w:t>
      </w:r>
      <w:r>
        <w:rPr>
          <w:rFonts w:ascii="Times New Roman" w:hAnsi="Times New Roman"/>
          <w:spacing w:val="-2"/>
        </w:rPr>
        <w:t>e</w:t>
      </w:r>
      <w:r>
        <w:rPr>
          <w:rFonts w:ascii="Times New Roman" w:hAnsi="Times New Roman"/>
        </w:rPr>
        <w:t>de</w:t>
      </w:r>
      <w:r>
        <w:rPr>
          <w:rFonts w:ascii="Times New Roman" w:hAnsi="Times New Roman"/>
          <w:spacing w:val="-1"/>
        </w:rPr>
        <w:t>r</w:t>
      </w:r>
      <w:r>
        <w:rPr>
          <w:rFonts w:ascii="Times New Roman" w:hAnsi="Times New Roman"/>
        </w:rPr>
        <w:t xml:space="preserve">e </w:t>
      </w:r>
      <w:r>
        <w:rPr>
          <w:rFonts w:ascii="Times New Roman" w:hAnsi="Times New Roman"/>
          <w:spacing w:val="-2"/>
        </w:rPr>
        <w:t>a</w:t>
      </w:r>
      <w:r>
        <w:rPr>
          <w:rFonts w:ascii="Times New Roman" w:hAnsi="Times New Roman"/>
        </w:rPr>
        <w:t>d u</w:t>
      </w:r>
      <w:r>
        <w:rPr>
          <w:rFonts w:ascii="Times New Roman" w:hAnsi="Times New Roman"/>
          <w:spacing w:val="-2"/>
        </w:rPr>
        <w:t>n</w:t>
      </w:r>
      <w:r>
        <w:rPr>
          <w:rFonts w:ascii="Times New Roman" w:hAnsi="Times New Roman"/>
        </w:rPr>
        <w:t xml:space="preserve">a </w:t>
      </w:r>
      <w:r>
        <w:rPr>
          <w:rFonts w:ascii="Times New Roman" w:hAnsi="Times New Roman"/>
          <w:spacing w:val="1"/>
        </w:rPr>
        <w:t>f</w:t>
      </w:r>
      <w:r>
        <w:rPr>
          <w:rFonts w:ascii="Times New Roman" w:hAnsi="Times New Roman"/>
        </w:rPr>
        <w:t>a</w:t>
      </w:r>
      <w:r>
        <w:rPr>
          <w:rFonts w:ascii="Times New Roman" w:hAnsi="Times New Roman"/>
          <w:spacing w:val="-2"/>
        </w:rPr>
        <w:t>c</w:t>
      </w:r>
      <w:r>
        <w:rPr>
          <w:rFonts w:ascii="Times New Roman" w:hAnsi="Times New Roman"/>
          <w:spacing w:val="1"/>
        </w:rPr>
        <w:t>i</w:t>
      </w:r>
      <w:r>
        <w:rPr>
          <w:rFonts w:ascii="Times New Roman" w:hAnsi="Times New Roman"/>
          <w:spacing w:val="-1"/>
        </w:rPr>
        <w:t>l</w:t>
      </w:r>
      <w:r>
        <w:rPr>
          <w:rFonts w:ascii="Times New Roman" w:hAnsi="Times New Roman"/>
        </w:rPr>
        <w:t>e e co</w:t>
      </w:r>
      <w:r>
        <w:rPr>
          <w:rFonts w:ascii="Times New Roman" w:hAnsi="Times New Roman"/>
          <w:spacing w:val="-3"/>
        </w:rPr>
        <w:t>m</w:t>
      </w:r>
      <w:r>
        <w:rPr>
          <w:rFonts w:ascii="Times New Roman" w:hAnsi="Times New Roman"/>
        </w:rPr>
        <w:t>p</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 xml:space="preserve">a </w:t>
      </w:r>
      <w:r>
        <w:rPr>
          <w:rFonts w:ascii="Times New Roman" w:hAnsi="Times New Roman"/>
          <w:spacing w:val="-2"/>
        </w:rPr>
        <w:t>v</w:t>
      </w:r>
      <w:r>
        <w:rPr>
          <w:rFonts w:ascii="Times New Roman" w:hAnsi="Times New Roman"/>
        </w:rPr>
        <w:t>a</w:t>
      </w:r>
      <w:r>
        <w:rPr>
          <w:rFonts w:ascii="Times New Roman" w:hAnsi="Times New Roman"/>
          <w:spacing w:val="-1"/>
        </w:rPr>
        <w:t>l</w:t>
      </w:r>
      <w:r>
        <w:rPr>
          <w:rFonts w:ascii="Times New Roman" w:hAnsi="Times New Roman"/>
        </w:rPr>
        <w:t>u</w:t>
      </w:r>
      <w:r>
        <w:rPr>
          <w:rFonts w:ascii="Times New Roman" w:hAnsi="Times New Roman"/>
          <w:spacing w:val="1"/>
        </w:rPr>
        <w:t>t</w:t>
      </w:r>
      <w:r>
        <w:rPr>
          <w:rFonts w:ascii="Times New Roman" w:hAnsi="Times New Roman"/>
        </w:rPr>
        <w:t>a</w:t>
      </w:r>
      <w:r>
        <w:rPr>
          <w:rFonts w:ascii="Times New Roman" w:hAnsi="Times New Roman"/>
          <w:spacing w:val="-2"/>
        </w:rPr>
        <w:t>z</w:t>
      </w:r>
      <w:r>
        <w:rPr>
          <w:rFonts w:ascii="Times New Roman" w:hAnsi="Times New Roman"/>
          <w:spacing w:val="1"/>
        </w:rPr>
        <w:t>i</w:t>
      </w:r>
      <w:r>
        <w:rPr>
          <w:rFonts w:ascii="Times New Roman" w:hAnsi="Times New Roman"/>
          <w:spacing w:val="-2"/>
        </w:rPr>
        <w:t>o</w:t>
      </w:r>
      <w:r>
        <w:rPr>
          <w:rFonts w:ascii="Times New Roman" w:hAnsi="Times New Roman"/>
        </w:rPr>
        <w:t xml:space="preserve">ne, </w:t>
      </w:r>
      <w:r>
        <w:rPr>
          <w:rFonts w:ascii="Times New Roman" w:hAnsi="Times New Roman"/>
          <w:spacing w:val="1"/>
        </w:rPr>
        <w:t>l</w:t>
      </w:r>
      <w:r>
        <w:rPr>
          <w:rFonts w:ascii="Times New Roman" w:hAnsi="Times New Roman"/>
        </w:rPr>
        <w:t>e d</w:t>
      </w:r>
      <w:r>
        <w:rPr>
          <w:rFonts w:ascii="Times New Roman" w:hAnsi="Times New Roman"/>
          <w:spacing w:val="1"/>
        </w:rPr>
        <w:t>i</w:t>
      </w:r>
      <w:r>
        <w:rPr>
          <w:rFonts w:ascii="Times New Roman" w:hAnsi="Times New Roman"/>
          <w:spacing w:val="-1"/>
        </w:rPr>
        <w:t>t</w:t>
      </w:r>
      <w:r>
        <w:rPr>
          <w:rFonts w:ascii="Times New Roman" w:hAnsi="Times New Roman"/>
          <w:spacing w:val="1"/>
        </w:rPr>
        <w:t>t</w:t>
      </w:r>
      <w:r>
        <w:rPr>
          <w:rFonts w:ascii="Times New Roman" w:hAnsi="Times New Roman"/>
        </w:rPr>
        <w:t>e pa</w:t>
      </w:r>
      <w:r>
        <w:rPr>
          <w:rFonts w:ascii="Times New Roman" w:hAnsi="Times New Roman"/>
          <w:spacing w:val="-1"/>
        </w:rPr>
        <w:t>r</w:t>
      </w:r>
      <w:r>
        <w:rPr>
          <w:rFonts w:ascii="Times New Roman" w:hAnsi="Times New Roman"/>
          <w:spacing w:val="1"/>
        </w:rPr>
        <w:t>t</w:t>
      </w:r>
      <w:r>
        <w:rPr>
          <w:rFonts w:ascii="Times New Roman" w:hAnsi="Times New Roman"/>
          <w:spacing w:val="-2"/>
        </w:rPr>
        <w:t>e</w:t>
      </w:r>
      <w:r>
        <w:rPr>
          <w:rFonts w:ascii="Times New Roman" w:hAnsi="Times New Roman"/>
        </w:rPr>
        <w:t>c</w:t>
      </w:r>
      <w:r>
        <w:rPr>
          <w:rFonts w:ascii="Times New Roman" w:hAnsi="Times New Roman"/>
          <w:spacing w:val="1"/>
        </w:rPr>
        <w:t>i</w:t>
      </w:r>
      <w:r>
        <w:rPr>
          <w:rFonts w:ascii="Times New Roman" w:hAnsi="Times New Roman"/>
          <w:spacing w:val="-2"/>
        </w:rPr>
        <w:t>p</w:t>
      </w:r>
      <w:r>
        <w:rPr>
          <w:rFonts w:ascii="Times New Roman" w:hAnsi="Times New Roman"/>
        </w:rPr>
        <w:t>an</w:t>
      </w:r>
      <w:r>
        <w:rPr>
          <w:rFonts w:ascii="Times New Roman" w:hAnsi="Times New Roman"/>
          <w:spacing w:val="-1"/>
        </w:rPr>
        <w:t>t</w:t>
      </w:r>
      <w:r>
        <w:rPr>
          <w:rFonts w:ascii="Times New Roman" w:hAnsi="Times New Roman"/>
        </w:rPr>
        <w:t xml:space="preserve">i </w:t>
      </w:r>
      <w:proofErr w:type="gramStart"/>
      <w:r>
        <w:rPr>
          <w:rFonts w:ascii="Times New Roman" w:hAnsi="Times New Roman"/>
          <w:spacing w:val="-2"/>
        </w:rPr>
        <w:t>d</w:t>
      </w:r>
      <w:r>
        <w:rPr>
          <w:rFonts w:ascii="Times New Roman" w:hAnsi="Times New Roman"/>
        </w:rPr>
        <w:t>o</w:t>
      </w:r>
      <w:r>
        <w:rPr>
          <w:rFonts w:ascii="Times New Roman" w:hAnsi="Times New Roman"/>
          <w:spacing w:val="-2"/>
        </w:rPr>
        <w:t>v</w:t>
      </w:r>
      <w:r>
        <w:rPr>
          <w:rFonts w:ascii="Times New Roman" w:hAnsi="Times New Roman"/>
          <w:spacing w:val="1"/>
        </w:rPr>
        <w:t>r</w:t>
      </w:r>
      <w:r>
        <w:rPr>
          <w:rFonts w:ascii="Times New Roman" w:hAnsi="Times New Roman"/>
        </w:rPr>
        <w:t>an</w:t>
      </w:r>
      <w:r>
        <w:rPr>
          <w:rFonts w:ascii="Times New Roman" w:hAnsi="Times New Roman"/>
          <w:spacing w:val="-2"/>
        </w:rPr>
        <w:t>n</w:t>
      </w:r>
      <w:r>
        <w:rPr>
          <w:rFonts w:ascii="Times New Roman" w:hAnsi="Times New Roman"/>
        </w:rPr>
        <w:t>o  co</w:t>
      </w:r>
      <w:r>
        <w:rPr>
          <w:rFonts w:ascii="Times New Roman" w:hAnsi="Times New Roman"/>
          <w:spacing w:val="-3"/>
        </w:rPr>
        <w:t>m</w:t>
      </w:r>
      <w:r>
        <w:rPr>
          <w:rFonts w:ascii="Times New Roman" w:hAnsi="Times New Roman"/>
        </w:rPr>
        <w:t>p</w:t>
      </w:r>
      <w:r>
        <w:rPr>
          <w:rFonts w:ascii="Times New Roman" w:hAnsi="Times New Roman"/>
          <w:spacing w:val="1"/>
        </w:rPr>
        <w:t>il</w:t>
      </w:r>
      <w:r>
        <w:rPr>
          <w:rFonts w:ascii="Times New Roman" w:hAnsi="Times New Roman"/>
          <w:spacing w:val="-2"/>
        </w:rPr>
        <w:t>a</w:t>
      </w:r>
      <w:r>
        <w:rPr>
          <w:rFonts w:ascii="Times New Roman" w:hAnsi="Times New Roman"/>
          <w:spacing w:val="1"/>
        </w:rPr>
        <w:t>r</w:t>
      </w:r>
      <w:r>
        <w:rPr>
          <w:rFonts w:ascii="Times New Roman" w:hAnsi="Times New Roman"/>
        </w:rPr>
        <w:t>e</w:t>
      </w:r>
      <w:proofErr w:type="gramEnd"/>
      <w:r>
        <w:rPr>
          <w:rFonts w:ascii="Times New Roman" w:hAnsi="Times New Roman"/>
        </w:rPr>
        <w:t xml:space="preserve"> </w:t>
      </w:r>
      <w:r>
        <w:rPr>
          <w:rFonts w:ascii="Times New Roman" w:hAnsi="Times New Roman"/>
          <w:spacing w:val="-1"/>
        </w:rPr>
        <w:t>i</w:t>
      </w:r>
      <w:r>
        <w:rPr>
          <w:rFonts w:ascii="Times New Roman" w:hAnsi="Times New Roman"/>
        </w:rPr>
        <w:t xml:space="preserve">l </w:t>
      </w:r>
      <w:r>
        <w:rPr>
          <w:rFonts w:ascii="Times New Roman" w:hAnsi="Times New Roman"/>
          <w:spacing w:val="-2"/>
        </w:rPr>
        <w:t>s</w:t>
      </w:r>
      <w:r>
        <w:rPr>
          <w:rFonts w:ascii="Times New Roman" w:hAnsi="Times New Roman"/>
        </w:rPr>
        <w:t>e</w:t>
      </w:r>
      <w:r>
        <w:rPr>
          <w:rFonts w:ascii="Times New Roman" w:hAnsi="Times New Roman"/>
          <w:spacing w:val="-2"/>
        </w:rPr>
        <w:t>g</w:t>
      </w:r>
      <w:r>
        <w:rPr>
          <w:rFonts w:ascii="Times New Roman" w:hAnsi="Times New Roman"/>
        </w:rPr>
        <w:t>uen</w:t>
      </w:r>
      <w:r>
        <w:rPr>
          <w:rFonts w:ascii="Times New Roman" w:hAnsi="Times New Roman"/>
          <w:spacing w:val="1"/>
        </w:rPr>
        <w:t>t</w:t>
      </w:r>
      <w:r>
        <w:rPr>
          <w:rFonts w:ascii="Times New Roman" w:hAnsi="Times New Roman"/>
        </w:rPr>
        <w:t xml:space="preserve">e </w:t>
      </w:r>
      <w:r>
        <w:rPr>
          <w:rFonts w:ascii="Times New Roman" w:hAnsi="Times New Roman"/>
          <w:spacing w:val="-2"/>
        </w:rPr>
        <w:t>q</w:t>
      </w:r>
      <w:r>
        <w:rPr>
          <w:rFonts w:ascii="Times New Roman" w:hAnsi="Times New Roman"/>
        </w:rPr>
        <w:t>ue</w:t>
      </w:r>
      <w:r>
        <w:rPr>
          <w:rFonts w:ascii="Times New Roman" w:hAnsi="Times New Roman"/>
          <w:spacing w:val="1"/>
        </w:rPr>
        <w:t>s</w:t>
      </w:r>
      <w:r>
        <w:rPr>
          <w:rFonts w:ascii="Times New Roman" w:hAnsi="Times New Roman"/>
          <w:spacing w:val="-1"/>
        </w:rPr>
        <w:t>t</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spacing w:val="1"/>
        </w:rPr>
        <w:t>r</w:t>
      </w:r>
      <w:r>
        <w:rPr>
          <w:rFonts w:ascii="Times New Roman" w:hAnsi="Times New Roman"/>
          <w:spacing w:val="-1"/>
        </w:rPr>
        <w:t>i</w:t>
      </w:r>
      <w:r>
        <w:rPr>
          <w:rFonts w:ascii="Times New Roman" w:hAnsi="Times New Roman"/>
        </w:rPr>
        <w:t xml:space="preserve">o </w:t>
      </w:r>
      <w:r>
        <w:rPr>
          <w:rFonts w:ascii="Times New Roman" w:hAnsi="Times New Roman"/>
          <w:spacing w:val="-2"/>
        </w:rPr>
        <w:t>u</w:t>
      </w:r>
      <w:r>
        <w:rPr>
          <w:rFonts w:ascii="Times New Roman" w:hAnsi="Times New Roman"/>
          <w:spacing w:val="1"/>
        </w:rPr>
        <w:t>t</w:t>
      </w:r>
      <w:r>
        <w:rPr>
          <w:rFonts w:ascii="Times New Roman" w:hAnsi="Times New Roman"/>
          <w:spacing w:val="-1"/>
        </w:rPr>
        <w:t>i</w:t>
      </w:r>
      <w:r>
        <w:rPr>
          <w:rFonts w:ascii="Times New Roman" w:hAnsi="Times New Roman"/>
          <w:spacing w:val="1"/>
        </w:rPr>
        <w:t>l</w:t>
      </w:r>
      <w:r>
        <w:rPr>
          <w:rFonts w:ascii="Times New Roman" w:hAnsi="Times New Roman"/>
        </w:rPr>
        <w:t xml:space="preserve">e a </w:t>
      </w:r>
      <w:r>
        <w:rPr>
          <w:rFonts w:ascii="Times New Roman" w:hAnsi="Times New Roman"/>
          <w:spacing w:val="-2"/>
        </w:rPr>
        <w:t>d</w:t>
      </w:r>
      <w:r>
        <w:rPr>
          <w:rFonts w:ascii="Times New Roman" w:hAnsi="Times New Roman"/>
        </w:rPr>
        <w:t>e</w:t>
      </w:r>
      <w:r>
        <w:rPr>
          <w:rFonts w:ascii="Times New Roman" w:hAnsi="Times New Roman"/>
          <w:spacing w:val="-1"/>
        </w:rPr>
        <w:t>f</w:t>
      </w:r>
      <w:r>
        <w:rPr>
          <w:rFonts w:ascii="Times New Roman" w:hAnsi="Times New Roman"/>
          <w:spacing w:val="1"/>
        </w:rPr>
        <w:t>i</w:t>
      </w:r>
      <w:r>
        <w:rPr>
          <w:rFonts w:ascii="Times New Roman" w:hAnsi="Times New Roman"/>
        </w:rPr>
        <w:t>n</w:t>
      </w:r>
      <w:r>
        <w:rPr>
          <w:rFonts w:ascii="Times New Roman" w:hAnsi="Times New Roman"/>
          <w:spacing w:val="-1"/>
        </w:rPr>
        <w:t>i</w:t>
      </w:r>
      <w:r>
        <w:rPr>
          <w:rFonts w:ascii="Times New Roman" w:hAnsi="Times New Roman"/>
          <w:spacing w:val="-2"/>
        </w:rPr>
        <w:t>r</w:t>
      </w:r>
      <w:r>
        <w:rPr>
          <w:rFonts w:ascii="Times New Roman" w:hAnsi="Times New Roman"/>
        </w:rPr>
        <w:t>e ca</w:t>
      </w:r>
      <w:r>
        <w:rPr>
          <w:rFonts w:ascii="Times New Roman" w:hAnsi="Times New Roman"/>
          <w:spacing w:val="1"/>
        </w:rPr>
        <w:t>r</w:t>
      </w:r>
      <w:r>
        <w:rPr>
          <w:rFonts w:ascii="Times New Roman" w:hAnsi="Times New Roman"/>
          <w:spacing w:val="-2"/>
        </w:rPr>
        <w:t>a</w:t>
      </w:r>
      <w:r>
        <w:rPr>
          <w:rFonts w:ascii="Times New Roman" w:hAnsi="Times New Roman"/>
          <w:spacing w:val="1"/>
        </w:rPr>
        <w:t>t</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1"/>
        </w:rPr>
        <w:t>i</w:t>
      </w:r>
      <w:r>
        <w:rPr>
          <w:rFonts w:ascii="Times New Roman" w:hAnsi="Times New Roman"/>
          <w:spacing w:val="-2"/>
        </w:rPr>
        <w:t>s</w:t>
      </w:r>
      <w:r>
        <w:rPr>
          <w:rFonts w:ascii="Times New Roman" w:hAnsi="Times New Roman"/>
          <w:spacing w:val="1"/>
        </w:rPr>
        <w:t>ti</w:t>
      </w:r>
      <w:r>
        <w:rPr>
          <w:rFonts w:ascii="Times New Roman" w:hAnsi="Times New Roman"/>
          <w:spacing w:val="-2"/>
        </w:rPr>
        <w:t>c</w:t>
      </w:r>
      <w:r>
        <w:rPr>
          <w:rFonts w:ascii="Times New Roman" w:hAnsi="Times New Roman"/>
        </w:rPr>
        <w:t xml:space="preserve">he </w:t>
      </w:r>
      <w:proofErr w:type="spellStart"/>
      <w:r>
        <w:rPr>
          <w:rFonts w:ascii="Times New Roman" w:hAnsi="Times New Roman"/>
        </w:rPr>
        <w:t>ep</w:t>
      </w:r>
      <w:r>
        <w:rPr>
          <w:rFonts w:ascii="Times New Roman" w:hAnsi="Times New Roman"/>
          <w:spacing w:val="1"/>
        </w:rPr>
        <w:t>r</w:t>
      </w:r>
      <w:r>
        <w:rPr>
          <w:rFonts w:ascii="Times New Roman" w:hAnsi="Times New Roman"/>
        </w:rPr>
        <w:t>o</w:t>
      </w:r>
      <w:r>
        <w:rPr>
          <w:rFonts w:ascii="Times New Roman" w:hAnsi="Times New Roman"/>
          <w:spacing w:val="-2"/>
        </w:rPr>
        <w:t>p</w:t>
      </w:r>
      <w:r>
        <w:rPr>
          <w:rFonts w:ascii="Times New Roman" w:hAnsi="Times New Roman"/>
          <w:spacing w:val="1"/>
        </w:rPr>
        <w:t>r</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à</w:t>
      </w:r>
      <w:proofErr w:type="spellEnd"/>
      <w:r>
        <w:rPr>
          <w:rFonts w:ascii="Times New Roman" w:hAnsi="Times New Roman"/>
        </w:rPr>
        <w:t xml:space="preserve"> </w:t>
      </w:r>
      <w:r>
        <w:rPr>
          <w:rFonts w:ascii="Times New Roman" w:hAnsi="Times New Roman"/>
          <w:spacing w:val="-2"/>
        </w:rPr>
        <w:t>d</w:t>
      </w:r>
      <w:r>
        <w:rPr>
          <w:rFonts w:ascii="Times New Roman" w:hAnsi="Times New Roman"/>
        </w:rPr>
        <w:t xml:space="preserve">ei </w:t>
      </w:r>
      <w:r>
        <w:rPr>
          <w:rFonts w:ascii="Times New Roman" w:hAnsi="Times New Roman"/>
          <w:spacing w:val="-2"/>
        </w:rPr>
        <w:t>s</w:t>
      </w:r>
      <w:r>
        <w:rPr>
          <w:rFonts w:ascii="Times New Roman" w:hAnsi="Times New Roman"/>
          <w:spacing w:val="1"/>
        </w:rPr>
        <w:t>i</w:t>
      </w:r>
      <w:r>
        <w:rPr>
          <w:rFonts w:ascii="Times New Roman" w:hAnsi="Times New Roman"/>
          <w:spacing w:val="-2"/>
        </w:rPr>
        <w:t>s</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i o</w:t>
      </w:r>
      <w:r>
        <w:rPr>
          <w:rFonts w:ascii="Times New Roman" w:hAnsi="Times New Roman"/>
          <w:spacing w:val="1"/>
        </w:rPr>
        <w:t>f</w:t>
      </w:r>
      <w:r>
        <w:rPr>
          <w:rFonts w:ascii="Times New Roman" w:hAnsi="Times New Roman"/>
          <w:spacing w:val="2"/>
        </w:rPr>
        <w:t>f</w:t>
      </w:r>
      <w:r>
        <w:rPr>
          <w:rFonts w:ascii="Times New Roman" w:hAnsi="Times New Roman"/>
        </w:rPr>
        <w:t>e</w:t>
      </w:r>
      <w:r>
        <w:rPr>
          <w:rFonts w:ascii="Times New Roman" w:hAnsi="Times New Roman"/>
          <w:spacing w:val="-1"/>
        </w:rPr>
        <w:t>r</w:t>
      </w:r>
      <w:r>
        <w:rPr>
          <w:rFonts w:ascii="Times New Roman" w:hAnsi="Times New Roman"/>
          <w:spacing w:val="1"/>
        </w:rPr>
        <w:t>ti</w:t>
      </w:r>
      <w:r>
        <w:rPr>
          <w:rFonts w:ascii="Times New Roman" w:hAnsi="Times New Roman"/>
        </w:rPr>
        <w:t>.</w:t>
      </w:r>
    </w:p>
    <w:p w:rsidR="007C50C0" w:rsidRDefault="007C50C0" w:rsidP="007C50C0">
      <w:pPr>
        <w:spacing w:before="60" w:after="60"/>
        <w:ind w:left="851" w:hanging="851"/>
        <w:rPr>
          <w:rFonts w:ascii="Garamond" w:hAnsi="Garamond"/>
          <w:szCs w:val="24"/>
        </w:rPr>
      </w:pP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735"/>
        <w:gridCol w:w="1559"/>
        <w:gridCol w:w="1506"/>
        <w:gridCol w:w="2463"/>
      </w:tblGrid>
      <w:tr w:rsidR="007C50C0" w:rsidTr="007C50C0">
        <w:trPr>
          <w:trHeight w:val="295"/>
        </w:trPr>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left="59"/>
              <w:jc w:val="center"/>
              <w:rPr>
                <w:rFonts w:eastAsia="Calibri"/>
                <w:b/>
                <w:spacing w:val="-1"/>
              </w:rPr>
            </w:pPr>
            <w:r>
              <w:rPr>
                <w:rFonts w:eastAsia="Calibri"/>
                <w:b/>
                <w:spacing w:val="-1"/>
              </w:rPr>
              <w:t>ELEMENTI DI VALUTAZIONE</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suppressAutoHyphens/>
              <w:jc w:val="center"/>
              <w:rPr>
                <w:rFonts w:eastAsia="Calibri"/>
                <w:b/>
                <w:kern w:val="2"/>
                <w:lang w:eastAsia="hi-IN" w:bidi="hi-IN"/>
              </w:rPr>
            </w:pPr>
            <w:r>
              <w:rPr>
                <w:rFonts w:eastAsia="Calibri"/>
                <w:b/>
                <w:kern w:val="2"/>
                <w:lang w:eastAsia="hi-IN" w:bidi="hi-IN"/>
              </w:rPr>
              <w:t>CRITERI</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suppressAutoHyphens/>
              <w:jc w:val="center"/>
              <w:rPr>
                <w:rFonts w:eastAsia="Calibri"/>
                <w:b/>
                <w:kern w:val="2"/>
                <w:lang w:eastAsia="hi-IN" w:bidi="hi-IN"/>
              </w:rPr>
            </w:pPr>
            <w:r>
              <w:rPr>
                <w:rFonts w:eastAsia="Calibri"/>
                <w:b/>
                <w:kern w:val="2"/>
                <w:lang w:eastAsia="hi-IN" w:bidi="hi-IN"/>
              </w:rPr>
              <w:t>POND.</w:t>
            </w:r>
          </w:p>
        </w:tc>
        <w:tc>
          <w:tcPr>
            <w:tcW w:w="2463"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b/>
                <w:kern w:val="2"/>
                <w:lang w:eastAsia="hi-IN" w:bidi="hi-IN"/>
              </w:rPr>
            </w:pPr>
            <w:r>
              <w:rPr>
                <w:rFonts w:eastAsia="Calibri"/>
                <w:b/>
                <w:kern w:val="2"/>
                <w:lang w:eastAsia="hi-IN" w:bidi="hi-IN"/>
              </w:rPr>
              <w:t>Descrizioni</w:t>
            </w:r>
          </w:p>
        </w:tc>
      </w:tr>
      <w:tr w:rsidR="007C50C0" w:rsidTr="007C50C0">
        <w:trPr>
          <w:trHeight w:val="295"/>
        </w:trPr>
        <w:tc>
          <w:tcPr>
            <w:tcW w:w="5778" w:type="dxa"/>
            <w:gridSpan w:val="3"/>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suppressAutoHyphens/>
              <w:rPr>
                <w:rFonts w:eastAsia="Calibri"/>
                <w:b/>
                <w:kern w:val="2"/>
                <w:lang w:eastAsia="hi-IN" w:bidi="hi-IN"/>
              </w:rPr>
            </w:pPr>
            <w:r>
              <w:rPr>
                <w:rFonts w:eastAsia="Calibri"/>
                <w:b/>
                <w:spacing w:val="-1"/>
              </w:rPr>
              <w:t>PIANO DEL PROGETTO E ORGANIZZAZIONE, POTENZIALITÀ TOTALE DELLA LINEA PRODUTTIVA, FLESSIBILITÀ E PRATICABILITÀ</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suppressAutoHyphens/>
              <w:jc w:val="center"/>
              <w:rPr>
                <w:rFonts w:eastAsia="Calibri"/>
                <w:b/>
                <w:kern w:val="2"/>
                <w:lang w:eastAsia="hi-IN" w:bidi="hi-IN"/>
              </w:rPr>
            </w:pPr>
            <w:r>
              <w:rPr>
                <w:rFonts w:eastAsia="Calibri"/>
                <w:b/>
                <w:kern w:val="2"/>
                <w:lang w:eastAsia="hi-IN" w:bidi="hi-IN"/>
              </w:rPr>
              <w:t>Max 25</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suppressAutoHyphens/>
              <w:jc w:val="center"/>
              <w:rPr>
                <w:rFonts w:eastAsia="Calibri"/>
                <w:b/>
                <w:kern w:val="2"/>
                <w:lang w:eastAsia="hi-IN" w:bidi="hi-IN"/>
              </w:rPr>
            </w:pPr>
          </w:p>
        </w:tc>
      </w:tr>
      <w:tr w:rsidR="007C50C0" w:rsidTr="007C50C0">
        <w:trPr>
          <w:trHeight w:val="723"/>
        </w:trPr>
        <w:tc>
          <w:tcPr>
            <w:tcW w:w="484" w:type="dxa"/>
            <w:vMerge w:val="restart"/>
            <w:tcBorders>
              <w:top w:val="single" w:sz="4" w:space="0" w:color="auto"/>
              <w:left w:val="single" w:sz="4" w:space="0" w:color="auto"/>
              <w:bottom w:val="single" w:sz="4" w:space="0" w:color="auto"/>
              <w:right w:val="single" w:sz="4" w:space="0" w:color="auto"/>
            </w:tcBorders>
          </w:tcPr>
          <w:p w:rsidR="007C50C0" w:rsidRDefault="007C50C0">
            <w:pPr>
              <w:widowControl w:val="0"/>
              <w:suppressAutoHyphens/>
              <w:jc w:val="center"/>
              <w:rPr>
                <w:rFonts w:eastAsia="Calibri"/>
                <w:kern w:val="2"/>
                <w:lang w:eastAsia="hi-IN" w:bidi="hi-IN"/>
              </w:rPr>
            </w:pPr>
          </w:p>
          <w:p w:rsidR="007C50C0" w:rsidRDefault="007C50C0">
            <w:pPr>
              <w:widowControl w:val="0"/>
              <w:suppressAutoHyphens/>
              <w:jc w:val="center"/>
              <w:rPr>
                <w:rFonts w:eastAsia="Calibri"/>
                <w:kern w:val="2"/>
                <w:lang w:eastAsia="hi-IN" w:bidi="hi-IN"/>
              </w:rPr>
            </w:pPr>
          </w:p>
          <w:p w:rsidR="007C50C0" w:rsidRDefault="007C50C0">
            <w:pPr>
              <w:widowControl w:val="0"/>
              <w:suppressAutoHyphens/>
              <w:jc w:val="center"/>
              <w:rPr>
                <w:rFonts w:eastAsia="Calibri"/>
                <w:kern w:val="2"/>
                <w:lang w:eastAsia="hi-IN" w:bidi="hi-IN"/>
              </w:rPr>
            </w:pPr>
            <w:r>
              <w:rPr>
                <w:rFonts w:eastAsia="Calibri"/>
                <w:kern w:val="2"/>
                <w:lang w:eastAsia="hi-IN" w:bidi="hi-IN"/>
              </w:rPr>
              <w:t>1</w:t>
            </w:r>
          </w:p>
          <w:p w:rsidR="007C50C0" w:rsidRDefault="007C50C0">
            <w:pPr>
              <w:widowControl w:val="0"/>
              <w:suppressAutoHyphens/>
              <w:jc w:val="center"/>
              <w:rPr>
                <w:rFonts w:eastAsia="Calibri"/>
                <w:kern w:val="2"/>
                <w:lang w:eastAsia="hi-IN" w:bidi="hi-IN"/>
              </w:rPr>
            </w:pP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pStyle w:val="Paragrafoelenco"/>
              <w:widowControl w:val="0"/>
              <w:kinsoku w:val="0"/>
              <w:overflowPunct w:val="0"/>
              <w:autoSpaceDE w:val="0"/>
              <w:autoSpaceDN w:val="0"/>
              <w:adjustRightInd w:val="0"/>
              <w:spacing w:line="291" w:lineRule="exact"/>
              <w:ind w:left="225"/>
              <w:rPr>
                <w:rFonts w:eastAsiaTheme="minorHAnsi"/>
                <w:spacing w:val="-1"/>
                <w:lang w:eastAsia="en-US"/>
              </w:rPr>
            </w:pPr>
            <w:r>
              <w:t>1A-Sistema Consolidato Compatto per esami Chimica Clinica – Immunom. e Proteine</w:t>
            </w:r>
          </w:p>
        </w:tc>
        <w:tc>
          <w:tcPr>
            <w:tcW w:w="1559" w:type="dxa"/>
            <w:vMerge w:val="restart"/>
            <w:tcBorders>
              <w:top w:val="single" w:sz="4" w:space="0" w:color="auto"/>
              <w:left w:val="single" w:sz="4" w:space="0" w:color="auto"/>
              <w:bottom w:val="single" w:sz="4" w:space="0" w:color="auto"/>
              <w:right w:val="single" w:sz="4" w:space="0" w:color="auto"/>
            </w:tcBorders>
          </w:tcPr>
          <w:p w:rsidR="007C50C0" w:rsidRDefault="007C50C0">
            <w:pPr>
              <w:widowControl w:val="0"/>
              <w:suppressAutoHyphens/>
              <w:rPr>
                <w:bCs/>
              </w:rPr>
            </w:pPr>
            <w:r>
              <w:rPr>
                <w:bCs/>
              </w:rPr>
              <w:t xml:space="preserve">Se </w:t>
            </w:r>
            <w:r>
              <w:t>1A</w:t>
            </w:r>
            <w:r>
              <w:rPr>
                <w:bCs/>
              </w:rPr>
              <w:t xml:space="preserve"> = p. 15</w:t>
            </w:r>
          </w:p>
          <w:p w:rsidR="007C50C0" w:rsidRDefault="007C50C0">
            <w:pPr>
              <w:widowControl w:val="0"/>
              <w:suppressAutoHyphens/>
              <w:rPr>
                <w:bCs/>
              </w:rPr>
            </w:pPr>
          </w:p>
          <w:p w:rsidR="007C50C0" w:rsidRDefault="007C50C0">
            <w:pPr>
              <w:widowControl w:val="0"/>
              <w:suppressAutoHyphens/>
              <w:rPr>
                <w:bCs/>
              </w:rPr>
            </w:pPr>
          </w:p>
          <w:p w:rsidR="007C50C0" w:rsidRDefault="007C50C0">
            <w:pPr>
              <w:widowControl w:val="0"/>
              <w:suppressAutoHyphens/>
              <w:rPr>
                <w:bCs/>
              </w:rPr>
            </w:pPr>
            <w:r>
              <w:rPr>
                <w:bCs/>
              </w:rPr>
              <w:t xml:space="preserve">Se </w:t>
            </w:r>
            <w:r>
              <w:t>1B</w:t>
            </w:r>
            <w:r>
              <w:rPr>
                <w:bCs/>
              </w:rPr>
              <w:t xml:space="preserve"> = 10</w:t>
            </w:r>
          </w:p>
        </w:tc>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15</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suppressAutoHyphens/>
              <w:jc w:val="center"/>
              <w:rPr>
                <w:rFonts w:eastAsia="Calibri"/>
                <w:kern w:val="2"/>
                <w:lang w:eastAsia="hi-IN" w:bidi="hi-IN"/>
              </w:rPr>
            </w:pPr>
          </w:p>
        </w:tc>
      </w:tr>
      <w:tr w:rsidR="007C50C0" w:rsidTr="007C50C0">
        <w:tc>
          <w:tcPr>
            <w:tcW w:w="5778"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Calibri" w:hAnsi="Garamond" w:cs="Times New Roman"/>
                <w:kern w:val="2"/>
                <w:sz w:val="24"/>
                <w:lang w:eastAsia="hi-IN" w:bidi="hi-IN"/>
              </w:rPr>
            </w:pP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pStyle w:val="Paragrafoelenco"/>
              <w:widowControl w:val="0"/>
              <w:kinsoku w:val="0"/>
              <w:overflowPunct w:val="0"/>
              <w:autoSpaceDE w:val="0"/>
              <w:autoSpaceDN w:val="0"/>
              <w:adjustRightInd w:val="0"/>
              <w:spacing w:line="291" w:lineRule="exact"/>
              <w:ind w:left="225"/>
              <w:rPr>
                <w:rFonts w:eastAsiaTheme="minorHAnsi"/>
                <w:spacing w:val="-1"/>
                <w:lang w:eastAsia="en-US"/>
              </w:rPr>
            </w:pPr>
            <w:r>
              <w:t>1B-Sistema costituito da più analizzatori collegati tra loro da dispositivi meccanici</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Times New Roman" w:hAnsi="Garamond" w:cs="Times New Roman"/>
                <w:bCs/>
                <w:sz w:val="24"/>
                <w:lang w:eastAsia="en-US"/>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Calibri" w:hAnsi="Garamond" w:cs="Times New Roman"/>
                <w:kern w:val="2"/>
                <w:sz w:val="24"/>
                <w:lang w:eastAsia="hi-IN" w:bidi="hi-IN"/>
              </w:rPr>
            </w:pP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spacing w:line="240" w:lineRule="auto"/>
              <w:rPr>
                <w:rFonts w:eastAsia="Calibri"/>
                <w:kern w:val="2"/>
                <w:lang w:eastAsia="hi-IN" w:bidi="hi-IN"/>
              </w:rPr>
            </w:pPr>
          </w:p>
        </w:tc>
      </w:tr>
      <w:tr w:rsidR="007C50C0" w:rsidTr="007C50C0">
        <w:trPr>
          <w:trHeight w:val="1045"/>
        </w:trPr>
        <w:tc>
          <w:tcPr>
            <w:tcW w:w="484" w:type="dxa"/>
            <w:vMerge w:val="restart"/>
            <w:tcBorders>
              <w:top w:val="single" w:sz="4" w:space="0" w:color="auto"/>
              <w:left w:val="single" w:sz="4" w:space="0" w:color="auto"/>
              <w:bottom w:val="single" w:sz="4" w:space="0" w:color="auto"/>
              <w:right w:val="single" w:sz="4" w:space="0" w:color="auto"/>
            </w:tcBorders>
          </w:tcPr>
          <w:p w:rsidR="007C50C0" w:rsidRDefault="007C50C0">
            <w:pPr>
              <w:widowControl w:val="0"/>
              <w:suppressAutoHyphens/>
              <w:jc w:val="center"/>
              <w:rPr>
                <w:rFonts w:eastAsia="Calibri"/>
                <w:b/>
                <w:kern w:val="2"/>
                <w:lang w:eastAsia="hi-IN" w:bidi="hi-IN"/>
              </w:rPr>
            </w:pPr>
          </w:p>
          <w:p w:rsidR="007C50C0" w:rsidRDefault="007C50C0">
            <w:pPr>
              <w:widowControl w:val="0"/>
              <w:suppressAutoHyphens/>
              <w:jc w:val="center"/>
              <w:rPr>
                <w:rFonts w:eastAsia="Calibri"/>
                <w:b/>
                <w:kern w:val="2"/>
                <w:lang w:eastAsia="hi-IN" w:bidi="hi-IN"/>
              </w:rPr>
            </w:pPr>
          </w:p>
          <w:p w:rsidR="007C50C0" w:rsidRDefault="007C50C0">
            <w:pPr>
              <w:widowControl w:val="0"/>
              <w:suppressAutoHyphens/>
              <w:jc w:val="center"/>
              <w:rPr>
                <w:rFonts w:eastAsia="Calibri"/>
                <w:b/>
                <w:kern w:val="2"/>
                <w:lang w:eastAsia="hi-IN" w:bidi="hi-IN"/>
              </w:rPr>
            </w:pPr>
          </w:p>
          <w:p w:rsidR="007C50C0" w:rsidRDefault="007C50C0">
            <w:pPr>
              <w:widowControl w:val="0"/>
              <w:suppressAutoHyphens/>
              <w:jc w:val="center"/>
              <w:rPr>
                <w:rFonts w:eastAsia="Calibri"/>
                <w:b/>
                <w:kern w:val="2"/>
                <w:lang w:eastAsia="hi-IN" w:bidi="hi-IN"/>
              </w:rPr>
            </w:pPr>
          </w:p>
          <w:p w:rsidR="007C50C0" w:rsidRDefault="007C50C0">
            <w:pPr>
              <w:widowControl w:val="0"/>
              <w:suppressAutoHyphens/>
              <w:jc w:val="center"/>
              <w:rPr>
                <w:rFonts w:eastAsia="Calibri"/>
                <w:b/>
                <w:kern w:val="2"/>
                <w:lang w:eastAsia="hi-IN" w:bidi="hi-IN"/>
              </w:rPr>
            </w:pPr>
          </w:p>
          <w:p w:rsidR="007C50C0" w:rsidRDefault="007C50C0">
            <w:pPr>
              <w:widowControl w:val="0"/>
              <w:suppressAutoHyphens/>
              <w:jc w:val="center"/>
              <w:rPr>
                <w:rFonts w:eastAsia="Calibri"/>
                <w:b/>
                <w:kern w:val="2"/>
                <w:lang w:eastAsia="hi-IN" w:bidi="hi-IN"/>
              </w:rPr>
            </w:pPr>
          </w:p>
          <w:p w:rsidR="007C50C0" w:rsidRDefault="007C50C0">
            <w:pPr>
              <w:widowControl w:val="0"/>
              <w:suppressAutoHyphens/>
              <w:jc w:val="center"/>
              <w:rPr>
                <w:rFonts w:eastAsia="Calibri"/>
                <w:b/>
                <w:kern w:val="2"/>
                <w:lang w:eastAsia="hi-IN" w:bidi="hi-IN"/>
              </w:rPr>
            </w:pPr>
          </w:p>
          <w:p w:rsidR="007C50C0" w:rsidRDefault="007C50C0">
            <w:pPr>
              <w:widowControl w:val="0"/>
              <w:suppressAutoHyphens/>
              <w:jc w:val="center"/>
              <w:rPr>
                <w:rFonts w:eastAsia="Calibri"/>
                <w:b/>
                <w:kern w:val="2"/>
                <w:lang w:eastAsia="hi-IN" w:bidi="hi-IN"/>
              </w:rPr>
            </w:pPr>
          </w:p>
          <w:p w:rsidR="007C50C0" w:rsidRDefault="007C50C0">
            <w:pPr>
              <w:widowControl w:val="0"/>
              <w:suppressAutoHyphens/>
              <w:jc w:val="center"/>
              <w:rPr>
                <w:rFonts w:eastAsia="Calibri"/>
                <w:b/>
                <w:kern w:val="2"/>
                <w:lang w:eastAsia="hi-IN" w:bidi="hi-IN"/>
              </w:rPr>
            </w:pPr>
          </w:p>
          <w:p w:rsidR="007C50C0" w:rsidRDefault="007C50C0">
            <w:pPr>
              <w:widowControl w:val="0"/>
              <w:suppressAutoHyphens/>
              <w:jc w:val="center"/>
              <w:rPr>
                <w:rFonts w:eastAsia="Calibri"/>
                <w:b/>
                <w:kern w:val="2"/>
                <w:lang w:eastAsia="hi-IN" w:bidi="hi-IN"/>
              </w:rPr>
            </w:pPr>
          </w:p>
          <w:p w:rsidR="007C50C0" w:rsidRDefault="007C50C0">
            <w:pPr>
              <w:widowControl w:val="0"/>
              <w:suppressAutoHyphens/>
              <w:jc w:val="center"/>
              <w:rPr>
                <w:rFonts w:eastAsia="Calibri"/>
                <w:b/>
                <w:kern w:val="2"/>
                <w:lang w:eastAsia="hi-IN" w:bidi="hi-IN"/>
              </w:rPr>
            </w:pPr>
            <w:r>
              <w:rPr>
                <w:rFonts w:eastAsia="Calibri"/>
                <w:b/>
                <w:kern w:val="2"/>
                <w:lang w:eastAsia="hi-IN" w:bidi="hi-IN"/>
              </w:rPr>
              <w:t>2</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pStyle w:val="Paragrafoelenco"/>
              <w:snapToGrid w:val="0"/>
              <w:spacing w:line="240" w:lineRule="auto"/>
              <w:ind w:left="225"/>
              <w:rPr>
                <w:rFonts w:eastAsiaTheme="minorHAnsi"/>
                <w:lang w:eastAsia="en-US"/>
              </w:rPr>
            </w:pPr>
            <w:r>
              <w:lastRenderedPageBreak/>
              <w:t xml:space="preserve">2A-Sistema Consolidato Compatto per esami Chimica Clinica – Immunom. </w:t>
            </w:r>
            <w:proofErr w:type="gramStart"/>
            <w:r>
              <w:t>e</w:t>
            </w:r>
            <w:proofErr w:type="gramEnd"/>
            <w:r>
              <w:t xml:space="preserve"> Proteine  con numero di metodiche caricabili in grado di soddisfare il 100% delle richieste</w:t>
            </w:r>
          </w:p>
        </w:tc>
        <w:tc>
          <w:tcPr>
            <w:tcW w:w="1559" w:type="dxa"/>
            <w:vMerge w:val="restart"/>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2" w:lineRule="exact"/>
              <w:rPr>
                <w:rFonts w:eastAsia="Calibri"/>
              </w:rPr>
            </w:pPr>
          </w:p>
          <w:p w:rsidR="007C50C0" w:rsidRDefault="007C50C0">
            <w:pPr>
              <w:widowControl w:val="0"/>
              <w:kinsoku w:val="0"/>
              <w:overflowPunct w:val="0"/>
              <w:autoSpaceDE w:val="0"/>
              <w:autoSpaceDN w:val="0"/>
              <w:adjustRightInd w:val="0"/>
              <w:spacing w:line="292" w:lineRule="exact"/>
              <w:rPr>
                <w:rFonts w:eastAsia="Calibri"/>
              </w:rPr>
            </w:pPr>
          </w:p>
          <w:p w:rsidR="007C50C0" w:rsidRDefault="007C50C0">
            <w:pPr>
              <w:widowControl w:val="0"/>
              <w:kinsoku w:val="0"/>
              <w:overflowPunct w:val="0"/>
              <w:autoSpaceDE w:val="0"/>
              <w:autoSpaceDN w:val="0"/>
              <w:adjustRightInd w:val="0"/>
              <w:spacing w:line="292" w:lineRule="exact"/>
              <w:rPr>
                <w:rFonts w:eastAsia="Calibri"/>
              </w:rPr>
            </w:pPr>
            <w:r>
              <w:rPr>
                <w:rFonts w:eastAsia="Calibri"/>
              </w:rPr>
              <w:t xml:space="preserve">Se 2A = </w:t>
            </w:r>
            <w:r>
              <w:rPr>
                <w:bCs/>
              </w:rPr>
              <w:t xml:space="preserve">p. </w:t>
            </w:r>
            <w:r>
              <w:rPr>
                <w:rFonts w:eastAsia="Calibri"/>
              </w:rPr>
              <w:t>10</w:t>
            </w:r>
          </w:p>
          <w:p w:rsidR="007C50C0" w:rsidRDefault="007C50C0">
            <w:pPr>
              <w:widowControl w:val="0"/>
              <w:kinsoku w:val="0"/>
              <w:overflowPunct w:val="0"/>
              <w:autoSpaceDE w:val="0"/>
              <w:autoSpaceDN w:val="0"/>
              <w:adjustRightInd w:val="0"/>
              <w:spacing w:line="292" w:lineRule="exact"/>
              <w:rPr>
                <w:rFonts w:eastAsia="Calibri"/>
              </w:rPr>
            </w:pPr>
          </w:p>
          <w:p w:rsidR="007C50C0" w:rsidRDefault="007C50C0">
            <w:pPr>
              <w:widowControl w:val="0"/>
              <w:kinsoku w:val="0"/>
              <w:overflowPunct w:val="0"/>
              <w:autoSpaceDE w:val="0"/>
              <w:autoSpaceDN w:val="0"/>
              <w:adjustRightInd w:val="0"/>
              <w:spacing w:line="292" w:lineRule="exact"/>
              <w:rPr>
                <w:rFonts w:eastAsia="Calibri"/>
              </w:rPr>
            </w:pPr>
          </w:p>
          <w:p w:rsidR="007C50C0" w:rsidRDefault="007C50C0">
            <w:pPr>
              <w:widowControl w:val="0"/>
              <w:kinsoku w:val="0"/>
              <w:overflowPunct w:val="0"/>
              <w:autoSpaceDE w:val="0"/>
              <w:autoSpaceDN w:val="0"/>
              <w:adjustRightInd w:val="0"/>
              <w:spacing w:line="292" w:lineRule="exact"/>
              <w:rPr>
                <w:rFonts w:eastAsia="Calibri"/>
              </w:rPr>
            </w:pPr>
          </w:p>
          <w:p w:rsidR="007C50C0" w:rsidRDefault="007C50C0">
            <w:pPr>
              <w:widowControl w:val="0"/>
              <w:kinsoku w:val="0"/>
              <w:overflowPunct w:val="0"/>
              <w:autoSpaceDE w:val="0"/>
              <w:autoSpaceDN w:val="0"/>
              <w:adjustRightInd w:val="0"/>
              <w:spacing w:line="292" w:lineRule="exact"/>
              <w:rPr>
                <w:rFonts w:eastAsia="Calibri"/>
              </w:rPr>
            </w:pPr>
            <w:r>
              <w:rPr>
                <w:rFonts w:eastAsia="Calibri"/>
              </w:rPr>
              <w:t xml:space="preserve">Se 2B = </w:t>
            </w:r>
            <w:r>
              <w:rPr>
                <w:bCs/>
              </w:rPr>
              <w:t xml:space="preserve">p. </w:t>
            </w:r>
            <w:r>
              <w:rPr>
                <w:rFonts w:eastAsia="Calibri"/>
              </w:rPr>
              <w:t>8</w:t>
            </w:r>
          </w:p>
        </w:tc>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ind w:right="62"/>
              <w:jc w:val="center"/>
              <w:rPr>
                <w:rFonts w:eastAsia="Calibri"/>
              </w:rPr>
            </w:pPr>
            <w:r>
              <w:rPr>
                <w:rFonts w:eastAsia="Calibri"/>
              </w:rPr>
              <w:t>10</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ind w:right="62"/>
              <w:jc w:val="center"/>
              <w:rPr>
                <w:rFonts w:eastAsia="Calibri"/>
              </w:rPr>
            </w:pPr>
          </w:p>
        </w:tc>
      </w:tr>
      <w:tr w:rsidR="007C50C0" w:rsidTr="007C50C0">
        <w:trPr>
          <w:trHeight w:val="1272"/>
        </w:trPr>
        <w:tc>
          <w:tcPr>
            <w:tcW w:w="5778"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Calibri" w:hAnsi="Garamond" w:cs="Times New Roman"/>
                <w:b/>
                <w:kern w:val="2"/>
                <w:sz w:val="24"/>
                <w:lang w:eastAsia="hi-IN" w:bidi="hi-IN"/>
              </w:rPr>
            </w:pP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pStyle w:val="Paragrafoelenco"/>
              <w:widowControl w:val="0"/>
              <w:kinsoku w:val="0"/>
              <w:overflowPunct w:val="0"/>
              <w:autoSpaceDE w:val="0"/>
              <w:autoSpaceDN w:val="0"/>
              <w:adjustRightInd w:val="0"/>
              <w:spacing w:line="291" w:lineRule="exact"/>
              <w:ind w:left="225"/>
              <w:rPr>
                <w:rFonts w:eastAsiaTheme="minorHAnsi"/>
              </w:rPr>
            </w:pPr>
            <w:r>
              <w:t xml:space="preserve">2B-Sistema Consolidato Compatto per esami Chimica Clinica – Immunom. </w:t>
            </w:r>
            <w:proofErr w:type="gramStart"/>
            <w:r>
              <w:t>e</w:t>
            </w:r>
            <w:proofErr w:type="gramEnd"/>
            <w:r>
              <w:t xml:space="preserve"> Proteine  con numero di metodiche caricabili non in grado di soddisfare il 100% delle richieste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Calibri" w:hAnsi="Garamond" w:cs="Times New Roman"/>
                <w:sz w:val="24"/>
                <w:lang w:eastAsia="en-US"/>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Calibri" w:hAnsi="Garamond" w:cs="Times New Roman"/>
                <w:sz w:val="24"/>
                <w:lang w:eastAsia="en-US"/>
              </w:rPr>
            </w:pP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spacing w:line="240" w:lineRule="auto"/>
              <w:rPr>
                <w:rFonts w:eastAsia="Calibri"/>
              </w:rPr>
            </w:pPr>
          </w:p>
        </w:tc>
      </w:tr>
      <w:tr w:rsidR="007C50C0" w:rsidTr="007C50C0">
        <w:tc>
          <w:tcPr>
            <w:tcW w:w="5778"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Calibri" w:hAnsi="Garamond" w:cs="Times New Roman"/>
                <w:b/>
                <w:kern w:val="2"/>
                <w:sz w:val="24"/>
                <w:lang w:eastAsia="hi-IN" w:bidi="hi-IN"/>
              </w:rPr>
            </w:pP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pStyle w:val="Paragrafoelenco"/>
              <w:widowControl w:val="0"/>
              <w:kinsoku w:val="0"/>
              <w:overflowPunct w:val="0"/>
              <w:autoSpaceDE w:val="0"/>
              <w:autoSpaceDN w:val="0"/>
              <w:adjustRightInd w:val="0"/>
              <w:spacing w:line="291" w:lineRule="exact"/>
              <w:ind w:left="225"/>
              <w:rPr>
                <w:rFonts w:eastAsiaTheme="minorHAnsi"/>
              </w:rPr>
            </w:pPr>
            <w:r>
              <w:t>2C-Sistema costituito da più analizzatori collegati tra loro da dispositivi meccanici con numero   di   metodiche caricabili in grado di soddisfare il 100% delle richieste</w:t>
            </w:r>
          </w:p>
        </w:tc>
        <w:tc>
          <w:tcPr>
            <w:tcW w:w="1559" w:type="dxa"/>
            <w:vMerge w:val="restart"/>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2" w:lineRule="exact"/>
              <w:ind w:right="63"/>
              <w:rPr>
                <w:rFonts w:eastAsia="Calibri"/>
              </w:rPr>
            </w:pPr>
          </w:p>
          <w:p w:rsidR="007C50C0" w:rsidRDefault="007C50C0">
            <w:pPr>
              <w:widowControl w:val="0"/>
              <w:kinsoku w:val="0"/>
              <w:overflowPunct w:val="0"/>
              <w:autoSpaceDE w:val="0"/>
              <w:autoSpaceDN w:val="0"/>
              <w:adjustRightInd w:val="0"/>
              <w:spacing w:line="292" w:lineRule="exact"/>
              <w:ind w:right="63"/>
              <w:rPr>
                <w:rFonts w:eastAsia="Calibri"/>
              </w:rPr>
            </w:pPr>
            <w:r>
              <w:rPr>
                <w:rFonts w:eastAsia="Calibri"/>
              </w:rPr>
              <w:t xml:space="preserve">Se 2C = </w:t>
            </w:r>
            <w:r>
              <w:rPr>
                <w:bCs/>
              </w:rPr>
              <w:t xml:space="preserve">p. </w:t>
            </w:r>
            <w:r>
              <w:rPr>
                <w:rFonts w:eastAsia="Calibri"/>
              </w:rPr>
              <w:t>5</w:t>
            </w:r>
          </w:p>
          <w:p w:rsidR="007C50C0" w:rsidRDefault="007C50C0">
            <w:pPr>
              <w:widowControl w:val="0"/>
              <w:kinsoku w:val="0"/>
              <w:overflowPunct w:val="0"/>
              <w:autoSpaceDE w:val="0"/>
              <w:autoSpaceDN w:val="0"/>
              <w:adjustRightInd w:val="0"/>
              <w:spacing w:line="292" w:lineRule="exact"/>
              <w:ind w:right="63"/>
              <w:rPr>
                <w:rFonts w:eastAsia="Calibri"/>
              </w:rPr>
            </w:pPr>
          </w:p>
          <w:p w:rsidR="007C50C0" w:rsidRDefault="007C50C0">
            <w:pPr>
              <w:widowControl w:val="0"/>
              <w:kinsoku w:val="0"/>
              <w:overflowPunct w:val="0"/>
              <w:autoSpaceDE w:val="0"/>
              <w:autoSpaceDN w:val="0"/>
              <w:adjustRightInd w:val="0"/>
              <w:spacing w:line="292" w:lineRule="exact"/>
              <w:ind w:right="63"/>
              <w:rPr>
                <w:rFonts w:eastAsia="Calibri"/>
              </w:rPr>
            </w:pPr>
          </w:p>
          <w:p w:rsidR="007C50C0" w:rsidRDefault="007C50C0">
            <w:pPr>
              <w:widowControl w:val="0"/>
              <w:kinsoku w:val="0"/>
              <w:overflowPunct w:val="0"/>
              <w:autoSpaceDE w:val="0"/>
              <w:autoSpaceDN w:val="0"/>
              <w:adjustRightInd w:val="0"/>
              <w:spacing w:line="292" w:lineRule="exact"/>
              <w:ind w:right="63"/>
              <w:rPr>
                <w:rFonts w:eastAsia="Calibri"/>
              </w:rPr>
            </w:pPr>
          </w:p>
          <w:p w:rsidR="007C50C0" w:rsidRDefault="007C50C0">
            <w:pPr>
              <w:widowControl w:val="0"/>
              <w:kinsoku w:val="0"/>
              <w:overflowPunct w:val="0"/>
              <w:autoSpaceDE w:val="0"/>
              <w:autoSpaceDN w:val="0"/>
              <w:adjustRightInd w:val="0"/>
              <w:spacing w:line="292" w:lineRule="exact"/>
              <w:ind w:right="63"/>
              <w:rPr>
                <w:rFonts w:eastAsia="Calibri"/>
              </w:rPr>
            </w:pPr>
          </w:p>
          <w:p w:rsidR="007C50C0" w:rsidRDefault="007C50C0">
            <w:pPr>
              <w:widowControl w:val="0"/>
              <w:kinsoku w:val="0"/>
              <w:overflowPunct w:val="0"/>
              <w:autoSpaceDE w:val="0"/>
              <w:autoSpaceDN w:val="0"/>
              <w:adjustRightInd w:val="0"/>
              <w:spacing w:line="292" w:lineRule="exact"/>
              <w:ind w:right="63"/>
              <w:rPr>
                <w:rFonts w:eastAsia="Calibri"/>
              </w:rPr>
            </w:pPr>
            <w:r>
              <w:rPr>
                <w:rFonts w:eastAsia="Calibri"/>
              </w:rPr>
              <w:t xml:space="preserve">Se 2D = </w:t>
            </w:r>
            <w:r>
              <w:rPr>
                <w:bCs/>
              </w:rPr>
              <w:t xml:space="preserve">p. </w:t>
            </w:r>
            <w:r>
              <w:rPr>
                <w:rFonts w:eastAsia="Calibri"/>
              </w:rPr>
              <w:t>2</w:t>
            </w: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Calibri" w:hAnsi="Garamond" w:cs="Times New Roman"/>
                <w:sz w:val="24"/>
                <w:lang w:eastAsia="en-US"/>
              </w:rPr>
            </w:pP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5778"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Calibri" w:hAnsi="Garamond" w:cs="Times New Roman"/>
                <w:b/>
                <w:kern w:val="2"/>
                <w:sz w:val="24"/>
                <w:lang w:eastAsia="hi-IN" w:bidi="hi-IN"/>
              </w:rPr>
            </w:pP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pStyle w:val="Paragrafoelenco"/>
              <w:widowControl w:val="0"/>
              <w:kinsoku w:val="0"/>
              <w:overflowPunct w:val="0"/>
              <w:autoSpaceDE w:val="0"/>
              <w:autoSpaceDN w:val="0"/>
              <w:adjustRightInd w:val="0"/>
              <w:spacing w:line="291" w:lineRule="exact"/>
              <w:ind w:left="225"/>
              <w:rPr>
                <w:rFonts w:eastAsiaTheme="minorHAnsi"/>
              </w:rPr>
            </w:pPr>
            <w:r>
              <w:t>2D-Sistema costituito da più analizzatori collegati tra loro da dispositivi meccanici con numero   di metodiche caricabili non in grado di soddisfare il 100% delle richieste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Calibri" w:hAnsi="Garamond" w:cs="Times New Roman"/>
                <w:sz w:val="24"/>
                <w:lang w:eastAsia="en-US"/>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7C50C0" w:rsidRDefault="007C50C0">
            <w:pPr>
              <w:rPr>
                <w:rFonts w:ascii="Garamond" w:eastAsia="Calibri" w:hAnsi="Garamond" w:cs="Times New Roman"/>
                <w:sz w:val="24"/>
                <w:lang w:eastAsia="en-US"/>
              </w:rPr>
            </w:pP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5778" w:type="dxa"/>
            <w:gridSpan w:val="3"/>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2" w:lineRule="exact"/>
              <w:ind w:right="60"/>
              <w:rPr>
                <w:rFonts w:eastAsia="Calibri"/>
              </w:rPr>
            </w:pPr>
            <w:r>
              <w:rPr>
                <w:rFonts w:eastAsia="Calibri"/>
                <w:b/>
                <w:spacing w:val="-1"/>
              </w:rPr>
              <w:t>PER IL SISTEMA PREANALITICO</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b/>
                <w:kern w:val="2"/>
                <w:lang w:eastAsia="hi-IN" w:bidi="hi-IN"/>
              </w:rPr>
              <w:t>Max 15</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b/>
                <w:kern w:val="2"/>
                <w:lang w:eastAsia="hi-IN" w:bidi="hi-IN"/>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3</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Numero massimo di provette caricabili in modalità “walk-away” sul modulo di carico.</w:t>
            </w:r>
          </w:p>
        </w:tc>
        <w:tc>
          <w:tcPr>
            <w:tcW w:w="1559"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2" w:lineRule="exact"/>
              <w:ind w:right="60"/>
              <w:jc w:val="center"/>
              <w:rPr>
                <w:rFonts w:eastAsia="Calibri"/>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4</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4</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Possibilità di gestire contemporaneamente campioni di siero, ematologia e di coagulazione nonché di gestire simultaneamente provette diverse per dimensioni, diametro e casa produttrice.</w:t>
            </w:r>
          </w:p>
        </w:tc>
        <w:tc>
          <w:tcPr>
            <w:tcW w:w="1559"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2" w:lineRule="exact"/>
              <w:ind w:right="60"/>
              <w:jc w:val="center"/>
              <w:rPr>
                <w:rFonts w:eastAsia="Calibri"/>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3</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5</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Possibilità di personalizzazione delle modalità di sorting da parte dell’operatore</w:t>
            </w:r>
          </w:p>
        </w:tc>
        <w:tc>
          <w:tcPr>
            <w:tcW w:w="1559"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2" w:lineRule="exact"/>
              <w:ind w:right="60"/>
              <w:jc w:val="center"/>
              <w:rPr>
                <w:rFonts w:eastAsia="Calibri"/>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3</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6</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Tracciabilità ed identificazione dei campioni processati ed archiviati (relazionare).</w:t>
            </w:r>
          </w:p>
        </w:tc>
        <w:tc>
          <w:tcPr>
            <w:tcW w:w="1559"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2" w:lineRule="exact"/>
              <w:ind w:right="60"/>
              <w:jc w:val="center"/>
              <w:rPr>
                <w:rFonts w:eastAsia="Calibri"/>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3</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7</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Possibilità di ritappatura delle provette di diametro ed altezza diversa, indicare anche la produttività (relazionare).</w:t>
            </w:r>
          </w:p>
        </w:tc>
        <w:tc>
          <w:tcPr>
            <w:tcW w:w="1559"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2" w:lineRule="exact"/>
              <w:ind w:right="60"/>
              <w:jc w:val="center"/>
              <w:rPr>
                <w:rFonts w:eastAsia="Calibri"/>
              </w:rPr>
            </w:pP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2</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5778" w:type="dxa"/>
            <w:gridSpan w:val="3"/>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2" w:lineRule="exact"/>
              <w:ind w:right="60"/>
              <w:rPr>
                <w:rFonts w:eastAsia="Calibri"/>
                <w:b/>
              </w:rPr>
            </w:pPr>
            <w:r>
              <w:rPr>
                <w:rFonts w:eastAsia="Calibri"/>
                <w:b/>
              </w:rPr>
              <w:t xml:space="preserve">REQUISITI PER I SISTEMI ANALITICI </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b/>
                <w:kern w:val="2"/>
                <w:lang w:eastAsia="hi-IN" w:bidi="hi-IN"/>
              </w:rPr>
              <w:t>Max 20</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b/>
                <w:kern w:val="2"/>
                <w:lang w:eastAsia="hi-IN" w:bidi="hi-IN"/>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8</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Potenzialità complessiva: Capacità del sistema di eseguire tutte le tipologie dei test richiesti (minimo 90% in tipologia)</w:t>
            </w:r>
          </w:p>
        </w:tc>
        <w:tc>
          <w:tcPr>
            <w:tcW w:w="1559" w:type="dxa"/>
            <w:tcBorders>
              <w:top w:val="single" w:sz="4" w:space="0" w:color="auto"/>
              <w:left w:val="single" w:sz="4" w:space="0" w:color="auto"/>
              <w:bottom w:val="single" w:sz="4" w:space="0" w:color="auto"/>
              <w:right w:val="single" w:sz="4" w:space="0" w:color="auto"/>
            </w:tcBorders>
            <w:hideMark/>
          </w:tcPr>
          <w:p w:rsidR="007C50C0" w:rsidRDefault="007C50C0">
            <w:pPr>
              <w:spacing w:line="240" w:lineRule="auto"/>
              <w:jc w:val="center"/>
            </w:pPr>
            <w:r>
              <w:t>91-94 %  p. 1</w:t>
            </w:r>
          </w:p>
          <w:p w:rsidR="007C50C0" w:rsidRDefault="007C50C0">
            <w:pPr>
              <w:spacing w:line="240" w:lineRule="auto"/>
              <w:jc w:val="center"/>
            </w:pPr>
            <w:r>
              <w:t>95-97%   p. 4</w:t>
            </w:r>
          </w:p>
          <w:p w:rsidR="007C50C0" w:rsidRDefault="007C50C0">
            <w:pPr>
              <w:widowControl w:val="0"/>
              <w:kinsoku w:val="0"/>
              <w:overflowPunct w:val="0"/>
              <w:autoSpaceDE w:val="0"/>
              <w:autoSpaceDN w:val="0"/>
              <w:adjustRightInd w:val="0"/>
              <w:spacing w:line="292" w:lineRule="exact"/>
              <w:ind w:right="60"/>
              <w:jc w:val="center"/>
              <w:rPr>
                <w:rFonts w:eastAsia="Calibri"/>
              </w:rPr>
            </w:pPr>
            <w:r>
              <w:t>98-100%  p. 7</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7</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9</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spacing w:line="240" w:lineRule="auto"/>
              <w:rPr>
                <w:rFonts w:eastAsia="Times New Roman"/>
                <w:lang w:eastAsia="en-US"/>
              </w:rPr>
            </w:pPr>
            <w:r>
              <w:t>Caricamento continuo dei campioni in totale automazione con gestione delle urgenze senza interruzione della routine avviata.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2" w:lineRule="exact"/>
              <w:ind w:right="60"/>
              <w:jc w:val="center"/>
              <w:rPr>
                <w:rFonts w:eastAsia="Calibri"/>
              </w:rPr>
            </w:pPr>
            <w:r>
              <w:t>Si/No</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4</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10</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 xml:space="preserve">Capacità del vano alloggiamento campioni: Numero di campioni max </w:t>
            </w:r>
            <w:r>
              <w:lastRenderedPageBreak/>
              <w:t>caricabili allo start sul SISTEMA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2" w:lineRule="exact"/>
              <w:ind w:right="60"/>
              <w:jc w:val="center"/>
              <w:rPr>
                <w:rFonts w:eastAsia="Calibri"/>
              </w:rPr>
            </w:pPr>
            <w:r>
              <w:lastRenderedPageBreak/>
              <w:t>Proporzionale</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3</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lastRenderedPageBreak/>
              <w:t>11</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Reagenti liquidi o comunque pronti all’uso</w:t>
            </w:r>
          </w:p>
        </w:tc>
        <w:tc>
          <w:tcPr>
            <w:tcW w:w="1559"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2" w:lineRule="exact"/>
              <w:ind w:right="60"/>
              <w:jc w:val="center"/>
              <w:rPr>
                <w:rFonts w:eastAsia="Calibri"/>
              </w:rPr>
            </w:pPr>
            <w:r>
              <w:t>100%  p.2     &lt;100% p.1</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2</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12</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Capacità del vano reagenti per Immunometria</w:t>
            </w:r>
          </w:p>
        </w:tc>
        <w:tc>
          <w:tcPr>
            <w:tcW w:w="1559" w:type="dxa"/>
            <w:tcBorders>
              <w:top w:val="single" w:sz="4" w:space="0" w:color="auto"/>
              <w:left w:val="single" w:sz="4" w:space="0" w:color="auto"/>
              <w:bottom w:val="single" w:sz="4" w:space="0" w:color="auto"/>
              <w:right w:val="single" w:sz="4" w:space="0" w:color="auto"/>
            </w:tcBorders>
            <w:hideMark/>
          </w:tcPr>
          <w:p w:rsidR="007C50C0" w:rsidRDefault="007C50C0">
            <w:pPr>
              <w:spacing w:line="240" w:lineRule="auto"/>
              <w:jc w:val="center"/>
            </w:pPr>
            <w:r>
              <w:t>=&gt; 50 p.2</w:t>
            </w:r>
          </w:p>
          <w:p w:rsidR="007C50C0" w:rsidRDefault="007C50C0">
            <w:pPr>
              <w:widowControl w:val="0"/>
              <w:kinsoku w:val="0"/>
              <w:overflowPunct w:val="0"/>
              <w:autoSpaceDE w:val="0"/>
              <w:autoSpaceDN w:val="0"/>
              <w:adjustRightInd w:val="0"/>
              <w:spacing w:line="292" w:lineRule="exact"/>
              <w:ind w:right="60"/>
              <w:jc w:val="center"/>
              <w:rPr>
                <w:rFonts w:eastAsia="Calibri"/>
              </w:rPr>
            </w:pPr>
            <w:r>
              <w:t>Fino a 50 p.1</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2</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13</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rsidP="00104BDD">
            <w:pPr>
              <w:widowControl w:val="0"/>
              <w:kinsoku w:val="0"/>
              <w:overflowPunct w:val="0"/>
              <w:autoSpaceDE w:val="0"/>
              <w:autoSpaceDN w:val="0"/>
              <w:adjustRightInd w:val="0"/>
              <w:spacing w:line="291" w:lineRule="exact"/>
              <w:rPr>
                <w:rFonts w:eastAsia="Times New Roman"/>
                <w:lang w:eastAsia="en-US"/>
              </w:rPr>
            </w:pPr>
            <w:r>
              <w:t xml:space="preserve">Vano per calibratori, controlli e </w:t>
            </w:r>
            <w:r w:rsidR="00104BDD">
              <w:t>reagenti</w:t>
            </w:r>
            <w:r>
              <w:t xml:space="preserve"> a temperatura controllata, ad accesso prioritario per la Chimica Clinica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2" w:lineRule="exact"/>
              <w:ind w:right="60"/>
              <w:jc w:val="center"/>
              <w:rPr>
                <w:rFonts w:eastAsia="Calibri"/>
              </w:rPr>
            </w:pPr>
            <w:r>
              <w:t>Si /No</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1</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14</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Eventuale presenza e numero di canali disponibili e programmabili per l’esecuzione di metodiche personalizzabili dall’operatore (sistema aperto) per il modulo di chimica clinica.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2" w:lineRule="exact"/>
              <w:ind w:right="60"/>
              <w:jc w:val="center"/>
              <w:rPr>
                <w:rFonts w:eastAsia="Calibri"/>
              </w:rPr>
            </w:pPr>
            <w:r>
              <w:t>Si /No</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1</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5778" w:type="dxa"/>
            <w:gridSpan w:val="3"/>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2" w:lineRule="exact"/>
              <w:ind w:right="60"/>
              <w:rPr>
                <w:rFonts w:eastAsia="Calibri"/>
              </w:rPr>
            </w:pPr>
            <w:r>
              <w:rPr>
                <w:rFonts w:eastAsia="Calibri"/>
                <w:b/>
              </w:rPr>
              <w:t>REQUISITI A PUNTEGGIO PER METODICHE E REAGENTI</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b/>
                <w:kern w:val="2"/>
                <w:lang w:eastAsia="hi-IN" w:bidi="hi-IN"/>
              </w:rPr>
              <w:t>Max 10</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b/>
                <w:kern w:val="2"/>
                <w:lang w:eastAsia="hi-IN" w:bidi="hi-IN"/>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15</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Stabilità delle calibrazioni di immunometria con la permanenza dei kit a bordo della strumentazione riferito al Kit in uso dal momento della calibrazione</w:t>
            </w:r>
          </w:p>
        </w:tc>
        <w:tc>
          <w:tcPr>
            <w:tcW w:w="1559" w:type="dxa"/>
            <w:tcBorders>
              <w:top w:val="single" w:sz="4" w:space="0" w:color="auto"/>
              <w:left w:val="single" w:sz="4" w:space="0" w:color="auto"/>
              <w:bottom w:val="single" w:sz="4" w:space="0" w:color="auto"/>
              <w:right w:val="single" w:sz="4" w:space="0" w:color="auto"/>
            </w:tcBorders>
            <w:hideMark/>
          </w:tcPr>
          <w:p w:rsidR="007C50C0" w:rsidRDefault="007C50C0">
            <w:pPr>
              <w:spacing w:line="240" w:lineRule="auto"/>
            </w:pPr>
            <w:r>
              <w:t>Cambio lotto, senza limite di giorni p. 3</w:t>
            </w:r>
          </w:p>
          <w:p w:rsidR="007C50C0" w:rsidRDefault="007C50C0">
            <w:pPr>
              <w:spacing w:line="240" w:lineRule="auto"/>
            </w:pPr>
            <w:r>
              <w:t>=&gt; 30 giorni p.1</w:t>
            </w:r>
          </w:p>
          <w:p w:rsidR="007C50C0" w:rsidRDefault="007C50C0">
            <w:pPr>
              <w:widowControl w:val="0"/>
              <w:kinsoku w:val="0"/>
              <w:overflowPunct w:val="0"/>
              <w:autoSpaceDE w:val="0"/>
              <w:autoSpaceDN w:val="0"/>
              <w:adjustRightInd w:val="0"/>
              <w:spacing w:line="292" w:lineRule="exact"/>
              <w:ind w:right="60"/>
              <w:rPr>
                <w:rFonts w:eastAsia="Calibri"/>
              </w:rPr>
            </w:pPr>
            <w:r>
              <w:t>&lt; 30 giorni p. 0</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3</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16</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Immunochimica: Tempo per i parametri di urgenza per i marcatori cardiaci (da valutare proporzionalmente).</w:t>
            </w:r>
          </w:p>
        </w:tc>
        <w:tc>
          <w:tcPr>
            <w:tcW w:w="1559"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2" w:lineRule="exact"/>
              <w:ind w:right="60"/>
            </w:pPr>
            <w:r>
              <w:t xml:space="preserve">T rapido p. 3     </w:t>
            </w:r>
          </w:p>
          <w:p w:rsidR="007C50C0" w:rsidRDefault="007C50C0">
            <w:pPr>
              <w:widowControl w:val="0"/>
              <w:kinsoku w:val="0"/>
              <w:overflowPunct w:val="0"/>
              <w:autoSpaceDE w:val="0"/>
              <w:autoSpaceDN w:val="0"/>
              <w:adjustRightInd w:val="0"/>
              <w:spacing w:line="292" w:lineRule="exact"/>
              <w:ind w:right="60"/>
            </w:pPr>
            <w:r>
              <w:t>T intermedio p 2</w:t>
            </w:r>
          </w:p>
          <w:p w:rsidR="007C50C0" w:rsidRDefault="007C50C0">
            <w:pPr>
              <w:widowControl w:val="0"/>
              <w:kinsoku w:val="0"/>
              <w:overflowPunct w:val="0"/>
              <w:autoSpaceDE w:val="0"/>
              <w:autoSpaceDN w:val="0"/>
              <w:adjustRightInd w:val="0"/>
              <w:spacing w:line="292" w:lineRule="exact"/>
              <w:ind w:right="60"/>
              <w:rPr>
                <w:rFonts w:eastAsia="Calibri"/>
              </w:rPr>
            </w:pPr>
            <w:r>
              <w:t>T lento p.1</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3</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17</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Marcatori tumorali con anticorpi Standardizzati</w:t>
            </w:r>
          </w:p>
        </w:tc>
        <w:tc>
          <w:tcPr>
            <w:tcW w:w="1559"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2" w:lineRule="exact"/>
              <w:ind w:right="60"/>
              <w:jc w:val="center"/>
              <w:rPr>
                <w:rFonts w:eastAsia="Calibri"/>
              </w:rPr>
            </w:pPr>
            <w:r>
              <w:t>SI/NO</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2</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18</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Dosaggio del TSH con sensibilità &lt;/= 0,0015 UI/ml</w:t>
            </w:r>
          </w:p>
        </w:tc>
        <w:tc>
          <w:tcPr>
            <w:tcW w:w="1559"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2" w:lineRule="exact"/>
              <w:ind w:right="60"/>
              <w:jc w:val="center"/>
              <w:rPr>
                <w:rFonts w:eastAsia="Calibri"/>
              </w:rPr>
            </w:pPr>
            <w:r>
              <w:t>Si = 1 No = 0</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1</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484"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suppressAutoHyphens/>
              <w:jc w:val="center"/>
              <w:rPr>
                <w:rFonts w:eastAsia="Calibri"/>
                <w:kern w:val="2"/>
                <w:lang w:eastAsia="hi-IN" w:bidi="hi-IN"/>
              </w:rPr>
            </w:pPr>
            <w:r>
              <w:rPr>
                <w:rFonts w:eastAsia="Calibri"/>
                <w:kern w:val="2"/>
                <w:lang w:eastAsia="hi-IN" w:bidi="hi-IN"/>
              </w:rPr>
              <w:t>19</w:t>
            </w:r>
          </w:p>
        </w:tc>
        <w:tc>
          <w:tcPr>
            <w:tcW w:w="3735"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1" w:lineRule="exact"/>
              <w:rPr>
                <w:rFonts w:eastAsia="Times New Roman"/>
                <w:lang w:eastAsia="en-US"/>
              </w:rPr>
            </w:pPr>
            <w:r>
              <w:t xml:space="preserve">Massima </w:t>
            </w:r>
            <w:proofErr w:type="spellStart"/>
            <w:r>
              <w:rPr>
                <w:spacing w:val="-1"/>
              </w:rPr>
              <w:t>linearitàdeitestenzimatici</w:t>
            </w:r>
            <w:proofErr w:type="spellEnd"/>
            <w:r>
              <w:t xml:space="preserve"> in </w:t>
            </w:r>
            <w:proofErr w:type="spellStart"/>
            <w:r>
              <w:rPr>
                <w:spacing w:val="-1"/>
              </w:rPr>
              <w:t>totaleautomazione</w:t>
            </w:r>
            <w:proofErr w:type="spellEnd"/>
            <w:r>
              <w:rPr>
                <w:spacing w:val="-1"/>
              </w:rPr>
              <w:t xml:space="preserve">, </w:t>
            </w:r>
            <w:proofErr w:type="spellStart"/>
            <w:r>
              <w:t>senzadiluizione</w:t>
            </w:r>
            <w:proofErr w:type="spellEnd"/>
            <w:r>
              <w:t xml:space="preserve"> </w:t>
            </w:r>
            <w:proofErr w:type="spellStart"/>
            <w:r>
              <w:rPr>
                <w:spacing w:val="-1"/>
              </w:rPr>
              <w:t>delcampione</w:t>
            </w:r>
            <w:proofErr w:type="spellEnd"/>
            <w:r>
              <w:rPr>
                <w:spacing w:val="-1"/>
              </w:rPr>
              <w:t xml:space="preserve">, senza </w:t>
            </w:r>
            <w:proofErr w:type="spellStart"/>
            <w:r>
              <w:rPr>
                <w:spacing w:val="-1"/>
              </w:rPr>
              <w:t>rerun</w:t>
            </w:r>
            <w:r>
              <w:t>esenza</w:t>
            </w:r>
            <w:r>
              <w:rPr>
                <w:spacing w:val="-1"/>
              </w:rPr>
              <w:t>intervento</w:t>
            </w:r>
            <w:proofErr w:type="spellEnd"/>
            <w:r>
              <w:rPr>
                <w:spacing w:val="-1"/>
              </w:rPr>
              <w:t xml:space="preserve"> dell’operatore</w:t>
            </w:r>
          </w:p>
        </w:tc>
        <w:tc>
          <w:tcPr>
            <w:tcW w:w="1559"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spacing w:line="292" w:lineRule="exact"/>
              <w:ind w:right="60"/>
              <w:jc w:val="center"/>
              <w:rPr>
                <w:rFonts w:eastAsia="Calibri"/>
              </w:rPr>
            </w:pPr>
            <w:r>
              <w:t>Si = 1 No = 0</w:t>
            </w:r>
          </w:p>
        </w:tc>
        <w:tc>
          <w:tcPr>
            <w:tcW w:w="1506" w:type="dxa"/>
            <w:tcBorders>
              <w:top w:val="single" w:sz="4" w:space="0" w:color="auto"/>
              <w:left w:val="single" w:sz="4" w:space="0" w:color="auto"/>
              <w:bottom w:val="single" w:sz="4" w:space="0" w:color="auto"/>
              <w:right w:val="single" w:sz="4" w:space="0" w:color="auto"/>
            </w:tcBorders>
            <w:vAlign w:val="center"/>
            <w:hideMark/>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r>
              <w:rPr>
                <w:rFonts w:eastAsia="Calibri"/>
                <w:spacing w:val="-1"/>
              </w:rPr>
              <w:t>1</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spacing w:line="291" w:lineRule="exact"/>
              <w:ind w:right="61"/>
              <w:jc w:val="center"/>
              <w:rPr>
                <w:rFonts w:eastAsia="Calibri"/>
                <w:spacing w:val="-1"/>
              </w:rPr>
            </w:pPr>
          </w:p>
        </w:tc>
      </w:tr>
      <w:tr w:rsidR="007C50C0" w:rsidTr="007C50C0">
        <w:tc>
          <w:tcPr>
            <w:tcW w:w="5778" w:type="dxa"/>
            <w:gridSpan w:val="3"/>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ind w:right="61"/>
              <w:jc w:val="center"/>
              <w:rPr>
                <w:rFonts w:eastAsia="Calibri"/>
              </w:rPr>
            </w:pPr>
            <w:r>
              <w:rPr>
                <w:b/>
              </w:rPr>
              <w:t>TOTALE</w:t>
            </w:r>
          </w:p>
        </w:tc>
        <w:tc>
          <w:tcPr>
            <w:tcW w:w="1506" w:type="dxa"/>
            <w:tcBorders>
              <w:top w:val="single" w:sz="4" w:space="0" w:color="auto"/>
              <w:left w:val="single" w:sz="4" w:space="0" w:color="auto"/>
              <w:bottom w:val="single" w:sz="4" w:space="0" w:color="auto"/>
              <w:right w:val="single" w:sz="4" w:space="0" w:color="auto"/>
            </w:tcBorders>
            <w:hideMark/>
          </w:tcPr>
          <w:p w:rsidR="007C50C0" w:rsidRDefault="007C50C0">
            <w:pPr>
              <w:widowControl w:val="0"/>
              <w:kinsoku w:val="0"/>
              <w:overflowPunct w:val="0"/>
              <w:autoSpaceDE w:val="0"/>
              <w:autoSpaceDN w:val="0"/>
              <w:adjustRightInd w:val="0"/>
              <w:ind w:right="61"/>
              <w:jc w:val="center"/>
              <w:rPr>
                <w:rFonts w:eastAsia="Calibri"/>
                <w:b/>
              </w:rPr>
            </w:pPr>
            <w:r>
              <w:rPr>
                <w:rFonts w:eastAsia="Calibri"/>
                <w:b/>
              </w:rPr>
              <w:t>70</w:t>
            </w:r>
          </w:p>
        </w:tc>
        <w:tc>
          <w:tcPr>
            <w:tcW w:w="2463" w:type="dxa"/>
            <w:tcBorders>
              <w:top w:val="single" w:sz="4" w:space="0" w:color="auto"/>
              <w:left w:val="single" w:sz="4" w:space="0" w:color="auto"/>
              <w:bottom w:val="single" w:sz="4" w:space="0" w:color="auto"/>
              <w:right w:val="single" w:sz="4" w:space="0" w:color="auto"/>
            </w:tcBorders>
          </w:tcPr>
          <w:p w:rsidR="007C50C0" w:rsidRDefault="007C50C0">
            <w:pPr>
              <w:widowControl w:val="0"/>
              <w:kinsoku w:val="0"/>
              <w:overflowPunct w:val="0"/>
              <w:autoSpaceDE w:val="0"/>
              <w:autoSpaceDN w:val="0"/>
              <w:adjustRightInd w:val="0"/>
              <w:ind w:right="61"/>
              <w:jc w:val="center"/>
              <w:rPr>
                <w:rFonts w:eastAsia="Calibri"/>
                <w:b/>
              </w:rPr>
            </w:pPr>
          </w:p>
        </w:tc>
      </w:tr>
    </w:tbl>
    <w:p w:rsidR="007C50C0" w:rsidRDefault="007C50C0" w:rsidP="007C50C0">
      <w:pPr>
        <w:widowControl w:val="0"/>
        <w:shd w:val="clear" w:color="auto" w:fill="FFFFFF"/>
        <w:tabs>
          <w:tab w:val="left" w:pos="7470"/>
          <w:tab w:val="left" w:pos="8280"/>
          <w:tab w:val="left" w:pos="8730"/>
          <w:tab w:val="left" w:pos="9270"/>
        </w:tabs>
        <w:autoSpaceDE w:val="0"/>
        <w:autoSpaceDN w:val="0"/>
        <w:adjustRightInd w:val="0"/>
        <w:ind w:right="4"/>
        <w:rPr>
          <w:rFonts w:ascii="Garamond" w:eastAsia="Times New Roman" w:hAnsi="Garamond"/>
          <w:b/>
          <w:sz w:val="18"/>
          <w:szCs w:val="18"/>
          <w:lang w:eastAsia="en-US"/>
        </w:rPr>
      </w:pPr>
    </w:p>
    <w:p w:rsidR="00C92074" w:rsidRPr="003F6808" w:rsidRDefault="00C92074" w:rsidP="00BC666F">
      <w:pPr>
        <w:pStyle w:val="Default"/>
        <w:ind w:left="66"/>
        <w:rPr>
          <w:sz w:val="22"/>
          <w:szCs w:val="22"/>
        </w:rPr>
      </w:pPr>
    </w:p>
    <w:p w:rsidR="00C92074" w:rsidRPr="00C92074" w:rsidRDefault="00C92074" w:rsidP="00BC666F">
      <w:pPr>
        <w:pStyle w:val="Default"/>
        <w:ind w:left="66"/>
        <w:rPr>
          <w:color w:val="auto"/>
          <w:sz w:val="22"/>
          <w:szCs w:val="22"/>
        </w:rPr>
      </w:pPr>
    </w:p>
    <w:p w:rsidR="00BC666F" w:rsidRPr="00321FA2" w:rsidRDefault="00BC666F" w:rsidP="00BC666F">
      <w:pPr>
        <w:pStyle w:val="Default"/>
        <w:ind w:left="66"/>
        <w:rPr>
          <w:b/>
          <w:color w:val="auto"/>
          <w:sz w:val="22"/>
          <w:szCs w:val="22"/>
        </w:rPr>
      </w:pPr>
      <w:r w:rsidRPr="00321FA2">
        <w:rPr>
          <w:b/>
          <w:color w:val="auto"/>
          <w:sz w:val="28"/>
          <w:szCs w:val="28"/>
        </w:rPr>
        <w:t xml:space="preserve">Chiarimento n. 16   </w:t>
      </w:r>
      <w:r w:rsidR="00C53EB9">
        <w:rPr>
          <w:b/>
          <w:color w:val="auto"/>
          <w:sz w:val="28"/>
          <w:szCs w:val="28"/>
        </w:rPr>
        <w:t>del 26/9/2018</w:t>
      </w:r>
      <w:r w:rsidRPr="00321FA2">
        <w:rPr>
          <w:b/>
          <w:color w:val="auto"/>
          <w:sz w:val="28"/>
          <w:szCs w:val="28"/>
        </w:rPr>
        <w:t xml:space="preserve"> </w:t>
      </w:r>
      <w:r w:rsidRPr="00321FA2">
        <w:rPr>
          <w:b/>
          <w:color w:val="auto"/>
          <w:sz w:val="22"/>
          <w:szCs w:val="22"/>
        </w:rPr>
        <w:t xml:space="preserve"> </w:t>
      </w:r>
    </w:p>
    <w:p w:rsidR="00BC666F" w:rsidRPr="00A80AA9" w:rsidRDefault="00BC666F" w:rsidP="00BC666F">
      <w:pPr>
        <w:pStyle w:val="Default"/>
        <w:numPr>
          <w:ilvl w:val="0"/>
          <w:numId w:val="2"/>
        </w:numPr>
        <w:ind w:left="426"/>
        <w:rPr>
          <w:b/>
          <w:color w:val="auto"/>
          <w:sz w:val="28"/>
          <w:szCs w:val="28"/>
        </w:rPr>
      </w:pPr>
      <w:r w:rsidRPr="00A80AA9">
        <w:rPr>
          <w:b/>
          <w:color w:val="auto"/>
          <w:sz w:val="28"/>
          <w:szCs w:val="28"/>
        </w:rPr>
        <w:t>LOTTO 69</w:t>
      </w:r>
    </w:p>
    <w:p w:rsidR="00BC666F" w:rsidRPr="0008699C" w:rsidRDefault="00BC666F" w:rsidP="00BC666F">
      <w:pPr>
        <w:pStyle w:val="Default"/>
        <w:rPr>
          <w:color w:val="auto"/>
          <w:sz w:val="22"/>
          <w:szCs w:val="22"/>
        </w:rPr>
      </w:pPr>
      <w:r w:rsidRPr="0008699C">
        <w:rPr>
          <w:b/>
        </w:rPr>
        <w:t xml:space="preserve">- Rilievo 1 </w:t>
      </w:r>
      <w:r w:rsidRPr="0008699C">
        <w:t xml:space="preserve">–  </w:t>
      </w:r>
      <w:r w:rsidRPr="0008699C">
        <w:rPr>
          <w:color w:val="auto"/>
          <w:sz w:val="22"/>
          <w:szCs w:val="22"/>
        </w:rPr>
        <w:t>Si accoglie il rilievo rispetto ai criteri di accesso. N</w:t>
      </w:r>
      <w:r w:rsidRPr="0008699C">
        <w:rPr>
          <w:sz w:val="22"/>
          <w:szCs w:val="22"/>
        </w:rPr>
        <w:t>uova formulazione dei requisiti minimi.</w:t>
      </w:r>
      <w:r w:rsidRPr="0008699C">
        <w:rPr>
          <w:color w:val="auto"/>
          <w:sz w:val="22"/>
          <w:szCs w:val="22"/>
        </w:rPr>
        <w:t xml:space="preserve"> Dalle caratteristiche minime come richiesto vengono eliminati i punti: </w:t>
      </w:r>
    </w:p>
    <w:p w:rsidR="00BC666F" w:rsidRPr="0008699C" w:rsidRDefault="00BC666F" w:rsidP="00BC666F">
      <w:pPr>
        <w:pStyle w:val="Default"/>
        <w:rPr>
          <w:sz w:val="22"/>
          <w:szCs w:val="22"/>
        </w:rPr>
      </w:pPr>
      <w:r w:rsidRPr="0008699C">
        <w:rPr>
          <w:color w:val="auto"/>
          <w:sz w:val="22"/>
          <w:szCs w:val="22"/>
        </w:rPr>
        <w:t>- “</w:t>
      </w:r>
      <w:r w:rsidRPr="0008699C">
        <w:rPr>
          <w:sz w:val="22"/>
          <w:szCs w:val="22"/>
        </w:rPr>
        <w:t xml:space="preserve">Dosaggio simultaneo di </w:t>
      </w:r>
      <w:proofErr w:type="spellStart"/>
      <w:r w:rsidRPr="0008699C">
        <w:rPr>
          <w:sz w:val="22"/>
          <w:szCs w:val="22"/>
        </w:rPr>
        <w:t>IgE</w:t>
      </w:r>
      <w:proofErr w:type="spellEnd"/>
      <w:r w:rsidRPr="0008699C">
        <w:rPr>
          <w:sz w:val="22"/>
          <w:szCs w:val="22"/>
        </w:rPr>
        <w:t xml:space="preserve"> totali e specifiche su unico supporto (single test)” e </w:t>
      </w:r>
    </w:p>
    <w:p w:rsidR="00BC666F" w:rsidRPr="00321FA2" w:rsidRDefault="00BC666F" w:rsidP="00BC666F">
      <w:pPr>
        <w:pStyle w:val="Default"/>
        <w:rPr>
          <w:sz w:val="22"/>
          <w:szCs w:val="22"/>
        </w:rPr>
      </w:pPr>
      <w:r w:rsidRPr="0008699C">
        <w:rPr>
          <w:sz w:val="22"/>
          <w:szCs w:val="22"/>
        </w:rPr>
        <w:t>- “Software di analisi flessibile che consenta di analizzare i pannelli di allergeni su misura adatti alle esigenze cliniche in tempi rapidissimi”.</w:t>
      </w:r>
    </w:p>
    <w:p w:rsidR="00BC666F" w:rsidRPr="00321FA2" w:rsidRDefault="00BC666F" w:rsidP="00BC666F">
      <w:pPr>
        <w:pStyle w:val="Default"/>
        <w:rPr>
          <w:sz w:val="22"/>
          <w:szCs w:val="22"/>
        </w:rPr>
      </w:pPr>
      <w:r w:rsidRPr="00321FA2">
        <w:rPr>
          <w:sz w:val="22"/>
          <w:szCs w:val="22"/>
        </w:rPr>
        <w:t xml:space="preserve">Per quanto attiene ai criteri di valutazione, essi rappresentano gli elementi comparativi e differenziali della qualità dei </w:t>
      </w:r>
      <w:r>
        <w:rPr>
          <w:sz w:val="22"/>
          <w:szCs w:val="22"/>
        </w:rPr>
        <w:t xml:space="preserve">diversi </w:t>
      </w:r>
      <w:r w:rsidRPr="00321FA2">
        <w:rPr>
          <w:sz w:val="22"/>
          <w:szCs w:val="22"/>
        </w:rPr>
        <w:t>sistemi</w:t>
      </w:r>
      <w:r>
        <w:rPr>
          <w:sz w:val="22"/>
          <w:szCs w:val="22"/>
        </w:rPr>
        <w:t>, unico strumento di valutazione e confronto tra offerte</w:t>
      </w:r>
      <w:r w:rsidRPr="00321FA2">
        <w:rPr>
          <w:sz w:val="22"/>
          <w:szCs w:val="22"/>
        </w:rPr>
        <w:t xml:space="preserve"> altrimenti comparabili solo attraverso il criterio economico.   </w:t>
      </w:r>
    </w:p>
    <w:p w:rsidR="0036484B" w:rsidRDefault="0036484B">
      <w:pPr>
        <w:rPr>
          <w:rFonts w:ascii="Times New Roman" w:hAnsi="Times New Roman" w:cs="Times New Roman"/>
        </w:rPr>
      </w:pPr>
    </w:p>
    <w:p w:rsidR="00A46F9F" w:rsidRDefault="00A46F9F">
      <w:pPr>
        <w:rPr>
          <w:rFonts w:ascii="Times New Roman" w:hAnsi="Times New Roman" w:cs="Times New Roman"/>
        </w:rPr>
      </w:pPr>
    </w:p>
    <w:sectPr w:rsidR="00A46F9F" w:rsidSect="00FC5841">
      <w:pgSz w:w="11906" w:h="16838"/>
      <w:pgMar w:top="1417"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7D6C"/>
    <w:multiLevelType w:val="hybridMultilevel"/>
    <w:tmpl w:val="551471D8"/>
    <w:lvl w:ilvl="0" w:tplc="F878C898">
      <w:numFmt w:val="bullet"/>
      <w:lvlText w:val="-"/>
      <w:lvlJc w:val="left"/>
      <w:pPr>
        <w:ind w:left="426" w:hanging="360"/>
      </w:pPr>
      <w:rPr>
        <w:rFonts w:ascii="Times New Roman" w:eastAsiaTheme="minorEastAsia" w:hAnsi="Times New Roman" w:cs="Times New Roman" w:hint="default"/>
      </w:rPr>
    </w:lvl>
    <w:lvl w:ilvl="1" w:tplc="04100003">
      <w:start w:val="1"/>
      <w:numFmt w:val="bullet"/>
      <w:lvlText w:val="o"/>
      <w:lvlJc w:val="left"/>
      <w:pPr>
        <w:ind w:left="1146" w:hanging="360"/>
      </w:pPr>
      <w:rPr>
        <w:rFonts w:ascii="Courier New" w:hAnsi="Courier New" w:cs="Courier New" w:hint="default"/>
      </w:rPr>
    </w:lvl>
    <w:lvl w:ilvl="2" w:tplc="04100005">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1" w15:restartNumberingAfterBreak="0">
    <w:nsid w:val="1CA6517A"/>
    <w:multiLevelType w:val="hybridMultilevel"/>
    <w:tmpl w:val="DA405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9C0576"/>
    <w:multiLevelType w:val="hybridMultilevel"/>
    <w:tmpl w:val="607E2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2179D7"/>
    <w:multiLevelType w:val="hybridMultilevel"/>
    <w:tmpl w:val="0E789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F323C"/>
    <w:multiLevelType w:val="hybridMultilevel"/>
    <w:tmpl w:val="C28E4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EF5FED"/>
    <w:multiLevelType w:val="hybridMultilevel"/>
    <w:tmpl w:val="9EC221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14401D"/>
    <w:multiLevelType w:val="hybridMultilevel"/>
    <w:tmpl w:val="B6C07932"/>
    <w:lvl w:ilvl="0" w:tplc="04100001">
      <w:start w:val="1"/>
      <w:numFmt w:val="bullet"/>
      <w:lvlText w:val=""/>
      <w:lvlJc w:val="left"/>
      <w:pPr>
        <w:ind w:left="720" w:hanging="360"/>
      </w:pPr>
      <w:rPr>
        <w:rFonts w:ascii="Symbol" w:hAnsi="Symbol" w:hint="default"/>
      </w:rPr>
    </w:lvl>
    <w:lvl w:ilvl="1" w:tplc="764A6646">
      <w:numFmt w:val="bullet"/>
      <w:lvlText w:val="-"/>
      <w:lvlJc w:val="left"/>
      <w:pPr>
        <w:ind w:left="1440" w:hanging="360"/>
      </w:pPr>
      <w:rPr>
        <w:rFonts w:ascii="Calibri" w:eastAsiaTheme="minorEastAs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8F010E"/>
    <w:multiLevelType w:val="hybridMultilevel"/>
    <w:tmpl w:val="0292E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5C"/>
    <w:rsid w:val="000127D0"/>
    <w:rsid w:val="00020E8C"/>
    <w:rsid w:val="000373AC"/>
    <w:rsid w:val="000377FE"/>
    <w:rsid w:val="00047D03"/>
    <w:rsid w:val="00062D0E"/>
    <w:rsid w:val="00067B72"/>
    <w:rsid w:val="00071280"/>
    <w:rsid w:val="00077B34"/>
    <w:rsid w:val="0008699C"/>
    <w:rsid w:val="0009062D"/>
    <w:rsid w:val="00093239"/>
    <w:rsid w:val="000A0C02"/>
    <w:rsid w:val="000A1999"/>
    <w:rsid w:val="000B299A"/>
    <w:rsid w:val="000C50EB"/>
    <w:rsid w:val="000D16F5"/>
    <w:rsid w:val="000D44CE"/>
    <w:rsid w:val="001000BB"/>
    <w:rsid w:val="00104BDD"/>
    <w:rsid w:val="00121F6C"/>
    <w:rsid w:val="001408A1"/>
    <w:rsid w:val="00142D3F"/>
    <w:rsid w:val="001732A1"/>
    <w:rsid w:val="001778DC"/>
    <w:rsid w:val="00187FDE"/>
    <w:rsid w:val="001A04F2"/>
    <w:rsid w:val="001E3EB3"/>
    <w:rsid w:val="001F4416"/>
    <w:rsid w:val="001F53FA"/>
    <w:rsid w:val="00215F2F"/>
    <w:rsid w:val="00217BB2"/>
    <w:rsid w:val="00225B2D"/>
    <w:rsid w:val="0023273A"/>
    <w:rsid w:val="00241B89"/>
    <w:rsid w:val="002476E9"/>
    <w:rsid w:val="00254AB3"/>
    <w:rsid w:val="00261B5D"/>
    <w:rsid w:val="002709CD"/>
    <w:rsid w:val="002743FD"/>
    <w:rsid w:val="0028036D"/>
    <w:rsid w:val="002C59F2"/>
    <w:rsid w:val="002D21E2"/>
    <w:rsid w:val="002D58F5"/>
    <w:rsid w:val="002E0603"/>
    <w:rsid w:val="002F29F7"/>
    <w:rsid w:val="002F67E6"/>
    <w:rsid w:val="00321FA2"/>
    <w:rsid w:val="0033204F"/>
    <w:rsid w:val="00332FC0"/>
    <w:rsid w:val="00340AD3"/>
    <w:rsid w:val="003440B8"/>
    <w:rsid w:val="003632CE"/>
    <w:rsid w:val="0036484B"/>
    <w:rsid w:val="00365D05"/>
    <w:rsid w:val="003767C6"/>
    <w:rsid w:val="003940AE"/>
    <w:rsid w:val="003A410A"/>
    <w:rsid w:val="003B716B"/>
    <w:rsid w:val="003C61E5"/>
    <w:rsid w:val="003F6808"/>
    <w:rsid w:val="00407A51"/>
    <w:rsid w:val="00440AF2"/>
    <w:rsid w:val="0048566B"/>
    <w:rsid w:val="004A3145"/>
    <w:rsid w:val="004B774E"/>
    <w:rsid w:val="00501B68"/>
    <w:rsid w:val="00510A01"/>
    <w:rsid w:val="00511747"/>
    <w:rsid w:val="00517198"/>
    <w:rsid w:val="005526AA"/>
    <w:rsid w:val="005569E1"/>
    <w:rsid w:val="00564396"/>
    <w:rsid w:val="00571C80"/>
    <w:rsid w:val="005829FB"/>
    <w:rsid w:val="0058512B"/>
    <w:rsid w:val="005B475B"/>
    <w:rsid w:val="005D066F"/>
    <w:rsid w:val="005D3FBA"/>
    <w:rsid w:val="00602111"/>
    <w:rsid w:val="0060348C"/>
    <w:rsid w:val="006103EE"/>
    <w:rsid w:val="0061242F"/>
    <w:rsid w:val="00612BF2"/>
    <w:rsid w:val="006249BE"/>
    <w:rsid w:val="00636351"/>
    <w:rsid w:val="00640473"/>
    <w:rsid w:val="0064106E"/>
    <w:rsid w:val="006465D8"/>
    <w:rsid w:val="006718B4"/>
    <w:rsid w:val="00671D32"/>
    <w:rsid w:val="00682667"/>
    <w:rsid w:val="006903C9"/>
    <w:rsid w:val="00692713"/>
    <w:rsid w:val="006A22EB"/>
    <w:rsid w:val="006A77E9"/>
    <w:rsid w:val="006B25A5"/>
    <w:rsid w:val="006E7D2A"/>
    <w:rsid w:val="00720960"/>
    <w:rsid w:val="007270F2"/>
    <w:rsid w:val="007315C7"/>
    <w:rsid w:val="007329C1"/>
    <w:rsid w:val="00734145"/>
    <w:rsid w:val="0073545C"/>
    <w:rsid w:val="00744FDD"/>
    <w:rsid w:val="00752D48"/>
    <w:rsid w:val="00753D1B"/>
    <w:rsid w:val="0076473F"/>
    <w:rsid w:val="007653C8"/>
    <w:rsid w:val="007A5619"/>
    <w:rsid w:val="007C460A"/>
    <w:rsid w:val="007C50C0"/>
    <w:rsid w:val="0080203E"/>
    <w:rsid w:val="00807E5C"/>
    <w:rsid w:val="00810940"/>
    <w:rsid w:val="00856A9B"/>
    <w:rsid w:val="00863C4D"/>
    <w:rsid w:val="0088347B"/>
    <w:rsid w:val="008C6367"/>
    <w:rsid w:val="008E4502"/>
    <w:rsid w:val="008F7F08"/>
    <w:rsid w:val="0090300B"/>
    <w:rsid w:val="00913AA3"/>
    <w:rsid w:val="00914DDC"/>
    <w:rsid w:val="00915274"/>
    <w:rsid w:val="009235CE"/>
    <w:rsid w:val="00945CD4"/>
    <w:rsid w:val="0096471C"/>
    <w:rsid w:val="00972B58"/>
    <w:rsid w:val="009815F7"/>
    <w:rsid w:val="00985E3D"/>
    <w:rsid w:val="0098786C"/>
    <w:rsid w:val="009B0FE7"/>
    <w:rsid w:val="009B6210"/>
    <w:rsid w:val="009C0C10"/>
    <w:rsid w:val="009E184A"/>
    <w:rsid w:val="009E295E"/>
    <w:rsid w:val="009E38B4"/>
    <w:rsid w:val="009F2316"/>
    <w:rsid w:val="009F47CB"/>
    <w:rsid w:val="009F56D0"/>
    <w:rsid w:val="009F794A"/>
    <w:rsid w:val="00A0217C"/>
    <w:rsid w:val="00A062C4"/>
    <w:rsid w:val="00A2447A"/>
    <w:rsid w:val="00A32095"/>
    <w:rsid w:val="00A3634D"/>
    <w:rsid w:val="00A42755"/>
    <w:rsid w:val="00A46F9F"/>
    <w:rsid w:val="00A51B6A"/>
    <w:rsid w:val="00A57685"/>
    <w:rsid w:val="00A80AA9"/>
    <w:rsid w:val="00A81107"/>
    <w:rsid w:val="00A83347"/>
    <w:rsid w:val="00A87E1A"/>
    <w:rsid w:val="00A960F5"/>
    <w:rsid w:val="00AB0CF2"/>
    <w:rsid w:val="00AB1723"/>
    <w:rsid w:val="00AB59F4"/>
    <w:rsid w:val="00AD45A0"/>
    <w:rsid w:val="00AE2A47"/>
    <w:rsid w:val="00AE30DC"/>
    <w:rsid w:val="00AF089D"/>
    <w:rsid w:val="00AF2919"/>
    <w:rsid w:val="00B06283"/>
    <w:rsid w:val="00B13413"/>
    <w:rsid w:val="00B14C2A"/>
    <w:rsid w:val="00B2510D"/>
    <w:rsid w:val="00B373A5"/>
    <w:rsid w:val="00B66D33"/>
    <w:rsid w:val="00B66EF3"/>
    <w:rsid w:val="00B77016"/>
    <w:rsid w:val="00B97718"/>
    <w:rsid w:val="00BA2F0B"/>
    <w:rsid w:val="00BA626D"/>
    <w:rsid w:val="00BB40F7"/>
    <w:rsid w:val="00BC666F"/>
    <w:rsid w:val="00BD0BD8"/>
    <w:rsid w:val="00BD79AB"/>
    <w:rsid w:val="00BE0137"/>
    <w:rsid w:val="00BF33C0"/>
    <w:rsid w:val="00C1178E"/>
    <w:rsid w:val="00C16541"/>
    <w:rsid w:val="00C3559A"/>
    <w:rsid w:val="00C437E8"/>
    <w:rsid w:val="00C53EB9"/>
    <w:rsid w:val="00C763E5"/>
    <w:rsid w:val="00C92074"/>
    <w:rsid w:val="00C92583"/>
    <w:rsid w:val="00CB0E58"/>
    <w:rsid w:val="00CB0E7C"/>
    <w:rsid w:val="00CB7807"/>
    <w:rsid w:val="00CB7D1A"/>
    <w:rsid w:val="00CC032C"/>
    <w:rsid w:val="00CD3E46"/>
    <w:rsid w:val="00CE1B9B"/>
    <w:rsid w:val="00CF4E16"/>
    <w:rsid w:val="00D03252"/>
    <w:rsid w:val="00D35AF0"/>
    <w:rsid w:val="00D5603A"/>
    <w:rsid w:val="00D71057"/>
    <w:rsid w:val="00D767B4"/>
    <w:rsid w:val="00DA3F18"/>
    <w:rsid w:val="00DA692A"/>
    <w:rsid w:val="00DB51B7"/>
    <w:rsid w:val="00DB6D25"/>
    <w:rsid w:val="00DC0E8E"/>
    <w:rsid w:val="00DC2E44"/>
    <w:rsid w:val="00DC5814"/>
    <w:rsid w:val="00E0122E"/>
    <w:rsid w:val="00E21928"/>
    <w:rsid w:val="00E24259"/>
    <w:rsid w:val="00E342AB"/>
    <w:rsid w:val="00E415F2"/>
    <w:rsid w:val="00E45B0C"/>
    <w:rsid w:val="00E82F65"/>
    <w:rsid w:val="00E92DB8"/>
    <w:rsid w:val="00EB1927"/>
    <w:rsid w:val="00EB7CE9"/>
    <w:rsid w:val="00ED1C9D"/>
    <w:rsid w:val="00ED5C79"/>
    <w:rsid w:val="00ED77C9"/>
    <w:rsid w:val="00EF4238"/>
    <w:rsid w:val="00EF53A4"/>
    <w:rsid w:val="00F00A01"/>
    <w:rsid w:val="00F07942"/>
    <w:rsid w:val="00F401B7"/>
    <w:rsid w:val="00F72B46"/>
    <w:rsid w:val="00F7477B"/>
    <w:rsid w:val="00F75962"/>
    <w:rsid w:val="00F94F97"/>
    <w:rsid w:val="00F963D7"/>
    <w:rsid w:val="00FB2615"/>
    <w:rsid w:val="00FC5841"/>
    <w:rsid w:val="00FC6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4A028-C66D-4A91-87A1-5CA791F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58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1732A1"/>
    <w:pPr>
      <w:ind w:left="720"/>
      <w:contextualSpacing/>
    </w:pPr>
  </w:style>
  <w:style w:type="paragraph" w:customStyle="1" w:styleId="Default">
    <w:name w:val="Default"/>
    <w:rsid w:val="00810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foelencoCarattere">
    <w:name w:val="Paragrafo elenco Carattere"/>
    <w:link w:val="Paragrafoelenco"/>
    <w:uiPriority w:val="34"/>
    <w:locked/>
    <w:rsid w:val="00AB1723"/>
  </w:style>
  <w:style w:type="paragraph" w:styleId="Nessunaspaziatura">
    <w:name w:val="No Spacing"/>
    <w:uiPriority w:val="1"/>
    <w:qFormat/>
    <w:rsid w:val="0036484B"/>
    <w:pPr>
      <w:spacing w:after="0" w:line="240" w:lineRule="auto"/>
    </w:pPr>
  </w:style>
  <w:style w:type="paragraph" w:styleId="Testofumetto">
    <w:name w:val="Balloon Text"/>
    <w:basedOn w:val="Normale"/>
    <w:link w:val="TestofumettoCarattere"/>
    <w:uiPriority w:val="99"/>
    <w:semiHidden/>
    <w:unhideWhenUsed/>
    <w:rsid w:val="005171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7198"/>
    <w:rPr>
      <w:rFonts w:ascii="Segoe UI" w:hAnsi="Segoe UI" w:cs="Segoe UI"/>
      <w:sz w:val="18"/>
      <w:szCs w:val="18"/>
    </w:rPr>
  </w:style>
  <w:style w:type="character" w:styleId="Collegamentoipertestuale">
    <w:name w:val="Hyperlink"/>
    <w:basedOn w:val="Carpredefinitoparagrafo"/>
    <w:uiPriority w:val="99"/>
    <w:semiHidden/>
    <w:unhideWhenUsed/>
    <w:rsid w:val="00A57685"/>
    <w:rPr>
      <w:color w:val="0563C1"/>
      <w:u w:val="single"/>
    </w:rPr>
  </w:style>
  <w:style w:type="character" w:customStyle="1" w:styleId="fontstyle01">
    <w:name w:val="fontstyle01"/>
    <w:basedOn w:val="Carpredefinitoparagrafo"/>
    <w:rsid w:val="006903C9"/>
    <w:rPr>
      <w:rFonts w:ascii="Palatino Linotype" w:hAnsi="Palatino Linotype" w:hint="default"/>
      <w:b/>
      <w:bCs/>
      <w:i w:val="0"/>
      <w:iCs w:val="0"/>
      <w:color w:val="000000"/>
      <w:sz w:val="24"/>
      <w:szCs w:val="24"/>
    </w:rPr>
  </w:style>
  <w:style w:type="paragraph" w:customStyle="1" w:styleId="Style4">
    <w:name w:val="Style 4"/>
    <w:basedOn w:val="Normale"/>
    <w:rsid w:val="006903C9"/>
    <w:pPr>
      <w:widowControl w:val="0"/>
      <w:autoSpaceDE w:val="0"/>
      <w:autoSpaceDN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39143">
      <w:bodyDiv w:val="1"/>
      <w:marLeft w:val="0"/>
      <w:marRight w:val="0"/>
      <w:marTop w:val="0"/>
      <w:marBottom w:val="0"/>
      <w:divBdr>
        <w:top w:val="none" w:sz="0" w:space="0" w:color="auto"/>
        <w:left w:val="none" w:sz="0" w:space="0" w:color="auto"/>
        <w:bottom w:val="none" w:sz="0" w:space="0" w:color="auto"/>
        <w:right w:val="none" w:sz="0" w:space="0" w:color="auto"/>
      </w:divBdr>
    </w:div>
    <w:div w:id="1859388716">
      <w:bodyDiv w:val="1"/>
      <w:marLeft w:val="0"/>
      <w:marRight w:val="0"/>
      <w:marTop w:val="0"/>
      <w:marBottom w:val="0"/>
      <w:divBdr>
        <w:top w:val="none" w:sz="0" w:space="0" w:color="auto"/>
        <w:left w:val="none" w:sz="0" w:space="0" w:color="auto"/>
        <w:bottom w:val="none" w:sz="0" w:space="0" w:color="auto"/>
        <w:right w:val="none" w:sz="0" w:space="0" w:color="auto"/>
      </w:divBdr>
      <w:divsChild>
        <w:div w:id="870070410">
          <w:marLeft w:val="0"/>
          <w:marRight w:val="0"/>
          <w:marTop w:val="0"/>
          <w:marBottom w:val="0"/>
          <w:divBdr>
            <w:top w:val="none" w:sz="0" w:space="0" w:color="auto"/>
            <w:left w:val="none" w:sz="0" w:space="0" w:color="auto"/>
            <w:bottom w:val="none" w:sz="0" w:space="0" w:color="auto"/>
            <w:right w:val="none" w:sz="0" w:space="0" w:color="auto"/>
          </w:divBdr>
        </w:div>
        <w:div w:id="270551191">
          <w:marLeft w:val="0"/>
          <w:marRight w:val="0"/>
          <w:marTop w:val="0"/>
          <w:marBottom w:val="0"/>
          <w:divBdr>
            <w:top w:val="none" w:sz="0" w:space="0" w:color="auto"/>
            <w:left w:val="none" w:sz="0" w:space="0" w:color="auto"/>
            <w:bottom w:val="none" w:sz="0" w:space="0" w:color="auto"/>
            <w:right w:val="none" w:sz="0" w:space="0" w:color="auto"/>
          </w:divBdr>
        </w:div>
        <w:div w:id="1581791562">
          <w:marLeft w:val="0"/>
          <w:marRight w:val="0"/>
          <w:marTop w:val="0"/>
          <w:marBottom w:val="0"/>
          <w:divBdr>
            <w:top w:val="none" w:sz="0" w:space="0" w:color="auto"/>
            <w:left w:val="none" w:sz="0" w:space="0" w:color="auto"/>
            <w:bottom w:val="none" w:sz="0" w:space="0" w:color="auto"/>
            <w:right w:val="none" w:sz="0" w:space="0" w:color="auto"/>
          </w:divBdr>
        </w:div>
        <w:div w:id="1950769348">
          <w:marLeft w:val="0"/>
          <w:marRight w:val="0"/>
          <w:marTop w:val="0"/>
          <w:marBottom w:val="0"/>
          <w:divBdr>
            <w:top w:val="none" w:sz="0" w:space="0" w:color="auto"/>
            <w:left w:val="none" w:sz="0" w:space="0" w:color="auto"/>
            <w:bottom w:val="none" w:sz="0" w:space="0" w:color="auto"/>
            <w:right w:val="none" w:sz="0" w:space="0" w:color="auto"/>
          </w:divBdr>
        </w:div>
        <w:div w:id="1405644746">
          <w:marLeft w:val="0"/>
          <w:marRight w:val="0"/>
          <w:marTop w:val="0"/>
          <w:marBottom w:val="0"/>
          <w:divBdr>
            <w:top w:val="none" w:sz="0" w:space="0" w:color="auto"/>
            <w:left w:val="none" w:sz="0" w:space="0" w:color="auto"/>
            <w:bottom w:val="none" w:sz="0" w:space="0" w:color="auto"/>
            <w:right w:val="none" w:sz="0" w:space="0" w:color="auto"/>
          </w:divBdr>
        </w:div>
        <w:div w:id="830021165">
          <w:marLeft w:val="0"/>
          <w:marRight w:val="0"/>
          <w:marTop w:val="0"/>
          <w:marBottom w:val="0"/>
          <w:divBdr>
            <w:top w:val="none" w:sz="0" w:space="0" w:color="auto"/>
            <w:left w:val="none" w:sz="0" w:space="0" w:color="auto"/>
            <w:bottom w:val="none" w:sz="0" w:space="0" w:color="auto"/>
            <w:right w:val="none" w:sz="0" w:space="0" w:color="auto"/>
          </w:divBdr>
        </w:div>
        <w:div w:id="84189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a-rb.it/PortaleAppalti/do/FrontEnd/FirmaDigitale/downloadDocumentoPubblico.action?id=3836&amp;idprg=PG&amp;pos=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5AF1-C1E3-43AD-9BE8-9F97B6DB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7207</Words>
  <Characters>41083</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Petruzzi Enzo Paolo</cp:lastModifiedBy>
  <cp:revision>5</cp:revision>
  <cp:lastPrinted>2019-01-08T16:31:00Z</cp:lastPrinted>
  <dcterms:created xsi:type="dcterms:W3CDTF">2019-01-11T10:29:00Z</dcterms:created>
  <dcterms:modified xsi:type="dcterms:W3CDTF">2019-01-11T11:23:00Z</dcterms:modified>
</cp:coreProperties>
</file>