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F397" w14:textId="77777777" w:rsidR="00917ECC" w:rsidRDefault="00917ECC" w:rsidP="00917ECC">
      <w:pPr>
        <w:widowControl w:val="0"/>
        <w:spacing w:after="60"/>
        <w:rPr>
          <w:rFonts w:ascii="Titillium" w:hAnsi="Titillium"/>
          <w:b/>
          <w:sz w:val="36"/>
          <w:szCs w:val="36"/>
        </w:rPr>
      </w:pPr>
      <w:bookmarkStart w:id="0" w:name="_Hlk126843357"/>
      <w:bookmarkStart w:id="1" w:name="_Toc428871109"/>
      <w:bookmarkStart w:id="2" w:name="_Toc432084354"/>
      <w:bookmarkStart w:id="3" w:name="_Toc442357320"/>
    </w:p>
    <w:p w14:paraId="7DEAD865" w14:textId="77777777" w:rsidR="00917ECC" w:rsidRDefault="00917ECC" w:rsidP="00917ECC">
      <w:pPr>
        <w:widowControl w:val="0"/>
        <w:spacing w:after="60"/>
        <w:rPr>
          <w:rFonts w:ascii="Titillium" w:hAnsi="Titillium"/>
          <w:b/>
          <w:sz w:val="36"/>
          <w:szCs w:val="36"/>
        </w:rPr>
      </w:pPr>
    </w:p>
    <w:p w14:paraId="357C944D" w14:textId="77777777" w:rsidR="00917ECC" w:rsidRDefault="00917ECC" w:rsidP="00917ECC">
      <w:pPr>
        <w:widowControl w:val="0"/>
        <w:spacing w:after="60"/>
        <w:rPr>
          <w:rFonts w:ascii="Titillium" w:hAnsi="Titillium"/>
          <w:b/>
          <w:sz w:val="36"/>
          <w:szCs w:val="36"/>
        </w:rPr>
      </w:pPr>
    </w:p>
    <w:p w14:paraId="07522053" w14:textId="77777777" w:rsidR="00917ECC" w:rsidRDefault="00917ECC" w:rsidP="00917ECC">
      <w:pPr>
        <w:widowControl w:val="0"/>
        <w:spacing w:after="60"/>
        <w:rPr>
          <w:rFonts w:ascii="Titillium" w:hAnsi="Titillium"/>
          <w:b/>
          <w:sz w:val="36"/>
          <w:szCs w:val="36"/>
        </w:rPr>
      </w:pPr>
    </w:p>
    <w:p w14:paraId="45E3CEA6" w14:textId="77777777" w:rsidR="00917ECC" w:rsidRPr="00917ECC" w:rsidRDefault="00917ECC" w:rsidP="00917ECC">
      <w:pPr>
        <w:widowControl w:val="0"/>
        <w:spacing w:line="23" w:lineRule="atLeast"/>
        <w:ind w:left="567"/>
        <w:jc w:val="center"/>
        <w:rPr>
          <w:rFonts w:ascii="Titillium" w:hAnsi="Titillium"/>
          <w:b/>
          <w:sz w:val="24"/>
          <w:szCs w:val="24"/>
        </w:rPr>
      </w:pPr>
      <w:r w:rsidRPr="00917ECC">
        <w:rPr>
          <w:rFonts w:ascii="Titillium" w:hAnsi="Titillium"/>
          <w:b/>
          <w:sz w:val="24"/>
          <w:szCs w:val="24"/>
        </w:rPr>
        <w:t>DOMANDA DI PARTECIPAZIONE</w:t>
      </w:r>
    </w:p>
    <w:p w14:paraId="4F7B84E7" w14:textId="77777777" w:rsidR="00917ECC" w:rsidRPr="00917ECC" w:rsidRDefault="00917ECC" w:rsidP="00917ECC">
      <w:pPr>
        <w:widowControl w:val="0"/>
        <w:spacing w:line="23" w:lineRule="atLeast"/>
        <w:ind w:left="567"/>
        <w:jc w:val="center"/>
        <w:rPr>
          <w:rFonts w:ascii="Titillium" w:hAnsi="Titillium"/>
          <w:b/>
          <w:sz w:val="24"/>
          <w:szCs w:val="24"/>
        </w:rPr>
      </w:pPr>
    </w:p>
    <w:p w14:paraId="6D69021E" w14:textId="1E9CFF54" w:rsidR="00917ECC" w:rsidRPr="00917ECC" w:rsidRDefault="00917ECC" w:rsidP="00917ECC">
      <w:pPr>
        <w:widowControl w:val="0"/>
        <w:spacing w:line="23" w:lineRule="atLeast"/>
        <w:ind w:left="567"/>
        <w:jc w:val="center"/>
        <w:rPr>
          <w:rFonts w:ascii="Titillium" w:hAnsi="Titillium"/>
          <w:b/>
          <w:sz w:val="24"/>
          <w:szCs w:val="24"/>
        </w:rPr>
      </w:pPr>
      <w:r w:rsidRPr="00917ECC">
        <w:rPr>
          <w:rFonts w:ascii="Titillium" w:hAnsi="Titillium"/>
          <w:b/>
          <w:sz w:val="24"/>
          <w:szCs w:val="24"/>
        </w:rPr>
        <w:t>ALLEGATO 1</w:t>
      </w:r>
    </w:p>
    <w:p w14:paraId="70832E75" w14:textId="770B8A72" w:rsidR="00917ECC" w:rsidRDefault="00917ECC" w:rsidP="00917ECC">
      <w:pPr>
        <w:widowControl w:val="0"/>
        <w:spacing w:line="23" w:lineRule="atLeast"/>
        <w:ind w:left="567"/>
        <w:rPr>
          <w:rFonts w:ascii="Titillium" w:hAnsi="Titillium"/>
          <w:b/>
          <w:sz w:val="24"/>
          <w:szCs w:val="24"/>
        </w:rPr>
      </w:pPr>
    </w:p>
    <w:p w14:paraId="10CB3872" w14:textId="77777777" w:rsidR="00917ECC" w:rsidRPr="00917ECC" w:rsidRDefault="00917ECC" w:rsidP="00917ECC">
      <w:pPr>
        <w:widowControl w:val="0"/>
        <w:spacing w:line="23" w:lineRule="atLeast"/>
        <w:ind w:left="567"/>
        <w:rPr>
          <w:rFonts w:ascii="Titillium" w:hAnsi="Titillium"/>
          <w:b/>
          <w:sz w:val="24"/>
          <w:szCs w:val="24"/>
        </w:rPr>
      </w:pPr>
    </w:p>
    <w:p w14:paraId="739A3E8E" w14:textId="77777777" w:rsidR="00917ECC" w:rsidRPr="00917ECC" w:rsidRDefault="00917ECC" w:rsidP="00917ECC">
      <w:pPr>
        <w:widowControl w:val="0"/>
        <w:spacing w:line="23" w:lineRule="atLeast"/>
        <w:ind w:left="567"/>
        <w:rPr>
          <w:rFonts w:ascii="Titillium" w:hAnsi="Titillium"/>
          <w:b/>
          <w:sz w:val="24"/>
          <w:szCs w:val="24"/>
        </w:rPr>
      </w:pPr>
    </w:p>
    <w:p w14:paraId="7F5EB7C1" w14:textId="77777777" w:rsidR="00917ECC" w:rsidRPr="00917ECC" w:rsidRDefault="00917ECC" w:rsidP="00917ECC">
      <w:pPr>
        <w:widowControl w:val="0"/>
        <w:spacing w:line="23" w:lineRule="atLeast"/>
        <w:ind w:left="567"/>
        <w:rPr>
          <w:rFonts w:ascii="Titillium" w:hAnsi="Titillium"/>
          <w:b/>
          <w:sz w:val="24"/>
          <w:szCs w:val="24"/>
        </w:rPr>
      </w:pPr>
      <w:bookmarkStart w:id="4" w:name="_Hlk114755245"/>
      <w:r w:rsidRPr="00917ECC">
        <w:rPr>
          <w:rFonts w:ascii="Titillium" w:hAnsi="Titillium"/>
          <w:b/>
          <w:sz w:val="24"/>
          <w:szCs w:val="24"/>
        </w:rPr>
        <w:t xml:space="preserve">Procedura </w:t>
      </w:r>
      <w:bookmarkStart w:id="5" w:name="_Hlk126745315"/>
      <w:r w:rsidRPr="00917ECC">
        <w:rPr>
          <w:rFonts w:ascii="Titillium" w:hAnsi="Titillium"/>
          <w:b/>
          <w:sz w:val="24"/>
          <w:szCs w:val="24"/>
        </w:rPr>
        <w:t>telematica aperta per l’affidamento quinquennale della fornitura di sistemi di infusione occorrenti all’AOR “San Carlo” di Potenza e all’ASM</w:t>
      </w:r>
      <w:bookmarkEnd w:id="5"/>
      <w:r w:rsidRPr="00917ECC">
        <w:rPr>
          <w:rFonts w:ascii="Titillium" w:hAnsi="Titillium"/>
          <w:b/>
          <w:sz w:val="24"/>
          <w:szCs w:val="24"/>
        </w:rPr>
        <w:t>.</w:t>
      </w:r>
      <w:bookmarkEnd w:id="4"/>
    </w:p>
    <w:p w14:paraId="6FBC7626" w14:textId="77777777" w:rsidR="00917ECC" w:rsidRPr="00917ECC" w:rsidRDefault="00917ECC" w:rsidP="00917ECC">
      <w:pPr>
        <w:widowControl w:val="0"/>
        <w:spacing w:line="23" w:lineRule="atLeast"/>
        <w:ind w:left="567"/>
        <w:rPr>
          <w:rFonts w:ascii="Titillium" w:hAnsi="Titillium"/>
          <w:b/>
          <w:sz w:val="24"/>
          <w:szCs w:val="24"/>
        </w:rPr>
      </w:pPr>
    </w:p>
    <w:p w14:paraId="2C0D8691" w14:textId="77777777" w:rsidR="00917ECC" w:rsidRPr="00917ECC" w:rsidRDefault="00917ECC" w:rsidP="00917ECC">
      <w:pPr>
        <w:widowControl w:val="0"/>
        <w:spacing w:line="23" w:lineRule="atLeast"/>
        <w:ind w:left="567"/>
        <w:rPr>
          <w:rFonts w:ascii="Titillium" w:hAnsi="Titillium"/>
          <w:b/>
          <w:sz w:val="24"/>
          <w:szCs w:val="24"/>
        </w:rPr>
      </w:pPr>
    </w:p>
    <w:p w14:paraId="67349DF3" w14:textId="0A45E661" w:rsidR="00FA11BF" w:rsidRPr="00917ECC" w:rsidRDefault="00917ECC" w:rsidP="00917ECC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4"/>
          <w:szCs w:val="24"/>
          <w:lang w:eastAsia="en-US"/>
        </w:rPr>
      </w:pPr>
      <w:r w:rsidRPr="00917ECC">
        <w:rPr>
          <w:rFonts w:ascii="Titillium" w:hAnsi="Titillium"/>
          <w:b/>
          <w:sz w:val="24"/>
          <w:szCs w:val="24"/>
        </w:rPr>
        <w:t xml:space="preserve">SIMOG N. </w:t>
      </w:r>
      <w:r w:rsidR="00401AFF">
        <w:rPr>
          <w:rFonts w:ascii="Titillium" w:hAnsi="Titillium"/>
          <w:b/>
          <w:sz w:val="24"/>
          <w:szCs w:val="24"/>
        </w:rPr>
        <w:t>8960693</w:t>
      </w:r>
    </w:p>
    <w:p w14:paraId="689C658A" w14:textId="77777777" w:rsidR="00FA11BF" w:rsidRPr="00917ECC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4"/>
          <w:szCs w:val="24"/>
          <w:lang w:eastAsia="en-US"/>
        </w:rPr>
      </w:pPr>
    </w:p>
    <w:p w14:paraId="38002E19" w14:textId="77777777" w:rsidR="00FA11BF" w:rsidRPr="00FA11BF" w:rsidRDefault="00FA11BF" w:rsidP="00FA11BF">
      <w:pPr>
        <w:widowControl w:val="0"/>
        <w:spacing w:after="60" w:line="276" w:lineRule="auto"/>
        <w:rPr>
          <w:rFonts w:ascii="Garamond" w:eastAsia="Times New Roman" w:hAnsi="Garamond"/>
          <w:b/>
          <w:sz w:val="36"/>
          <w:szCs w:val="36"/>
        </w:rPr>
      </w:pPr>
    </w:p>
    <w:bookmarkEnd w:id="0"/>
    <w:p w14:paraId="5D2E26FD" w14:textId="77777777" w:rsidR="003A2516" w:rsidRDefault="00C76E8B" w:rsidP="00D969FB">
      <w:pPr>
        <w:autoSpaceDE w:val="0"/>
        <w:autoSpaceDN w:val="0"/>
        <w:adjustRightInd w:val="0"/>
        <w:ind w:left="4248" w:firstLine="708"/>
      </w:pPr>
      <w:r w:rsidRPr="007A22DB">
        <w:br w:type="page"/>
      </w:r>
    </w:p>
    <w:p w14:paraId="1C62F294" w14:textId="75B91200" w:rsidR="003A2516" w:rsidRDefault="003A2516" w:rsidP="003A2516">
      <w:pPr>
        <w:autoSpaceDE w:val="0"/>
        <w:autoSpaceDN w:val="0"/>
        <w:adjustRightInd w:val="0"/>
        <w:ind w:left="142"/>
        <w:jc w:val="left"/>
      </w:pPr>
      <w:r w:rsidRPr="003A2516">
        <w:rPr>
          <w:rFonts w:ascii="Garamond" w:hAnsi="Garamond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2A76BE1D" wp14:editId="048B794C">
            <wp:simplePos x="809625" y="1076325"/>
            <wp:positionH relativeFrom="column">
              <wp:align>left</wp:align>
            </wp:positionH>
            <wp:positionV relativeFrom="paragraph">
              <wp:align>top</wp:align>
            </wp:positionV>
            <wp:extent cx="685800" cy="73342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505">
        <w:br w:type="textWrapping" w:clear="all"/>
      </w:r>
    </w:p>
    <w:p w14:paraId="79F54EB1" w14:textId="0146D951" w:rsidR="00D969FB" w:rsidRPr="006014A2" w:rsidRDefault="00D969FB" w:rsidP="003F3C67">
      <w:pPr>
        <w:autoSpaceDE w:val="0"/>
        <w:autoSpaceDN w:val="0"/>
        <w:adjustRightInd w:val="0"/>
        <w:ind w:left="3686" w:firstLine="567"/>
        <w:rPr>
          <w:rFonts w:ascii="Titillium" w:hAnsi="Titillium" w:cs="Arial"/>
          <w:sz w:val="18"/>
          <w:szCs w:val="18"/>
        </w:rPr>
      </w:pPr>
      <w:bookmarkStart w:id="6" w:name="_Hlk126843059"/>
      <w:r w:rsidRPr="006014A2">
        <w:rPr>
          <w:rFonts w:ascii="Titillium" w:hAnsi="Titillium" w:cs="Arial"/>
          <w:sz w:val="18"/>
          <w:szCs w:val="18"/>
        </w:rPr>
        <w:t>Spett.le REGIONE BASILICATA</w:t>
      </w:r>
    </w:p>
    <w:p w14:paraId="2099E087" w14:textId="77777777" w:rsidR="003F3C67" w:rsidRDefault="00D969FB" w:rsidP="003F3C67">
      <w:pPr>
        <w:autoSpaceDE w:val="0"/>
        <w:autoSpaceDN w:val="0"/>
        <w:adjustRightInd w:val="0"/>
        <w:ind w:left="4820" w:firstLine="135"/>
        <w:rPr>
          <w:rFonts w:ascii="Titillium" w:hAnsi="Titillium" w:cs="Arial"/>
          <w:sz w:val="18"/>
          <w:szCs w:val="18"/>
        </w:rPr>
      </w:pPr>
      <w:r w:rsidRPr="006014A2">
        <w:rPr>
          <w:rFonts w:ascii="Titillium" w:hAnsi="Titillium" w:cs="Arial"/>
          <w:sz w:val="18"/>
          <w:szCs w:val="18"/>
        </w:rPr>
        <w:t>Di</w:t>
      </w:r>
      <w:r w:rsidR="006014A2">
        <w:rPr>
          <w:rFonts w:ascii="Titillium" w:hAnsi="Titillium" w:cs="Arial"/>
          <w:sz w:val="18"/>
          <w:szCs w:val="18"/>
        </w:rPr>
        <w:t>rezione</w:t>
      </w:r>
      <w:r w:rsidR="00890140">
        <w:rPr>
          <w:rFonts w:ascii="Titillium" w:hAnsi="Titillium" w:cs="Arial"/>
          <w:sz w:val="18"/>
          <w:szCs w:val="18"/>
        </w:rPr>
        <w:t xml:space="preserve"> Generale</w:t>
      </w:r>
      <w:r w:rsidRPr="006014A2">
        <w:rPr>
          <w:rFonts w:ascii="Titillium" w:hAnsi="Titillium" w:cs="Arial"/>
          <w:sz w:val="18"/>
          <w:szCs w:val="18"/>
        </w:rPr>
        <w:t xml:space="preserve"> Stazione Unica Appaltante</w:t>
      </w:r>
    </w:p>
    <w:p w14:paraId="2DCCC848" w14:textId="77777777" w:rsidR="003F3C67" w:rsidRDefault="00D969FB" w:rsidP="003F3C67">
      <w:pPr>
        <w:autoSpaceDE w:val="0"/>
        <w:autoSpaceDN w:val="0"/>
        <w:adjustRightInd w:val="0"/>
        <w:ind w:left="4820" w:firstLine="135"/>
        <w:rPr>
          <w:rFonts w:ascii="Titillium" w:hAnsi="Titillium" w:cs="Arial"/>
          <w:sz w:val="18"/>
          <w:szCs w:val="18"/>
        </w:rPr>
      </w:pPr>
      <w:r w:rsidRPr="006014A2">
        <w:rPr>
          <w:rFonts w:ascii="Titillium" w:hAnsi="Titillium" w:cs="Arial"/>
          <w:sz w:val="18"/>
          <w:szCs w:val="18"/>
        </w:rPr>
        <w:t xml:space="preserve">Ufficio </w:t>
      </w:r>
      <w:r w:rsidR="002F0631" w:rsidRPr="006014A2">
        <w:rPr>
          <w:rFonts w:ascii="Titillium" w:hAnsi="Titillium" w:cs="Arial"/>
          <w:sz w:val="18"/>
          <w:szCs w:val="18"/>
        </w:rPr>
        <w:t>Centrale di Committenza e Soggetto</w:t>
      </w:r>
    </w:p>
    <w:p w14:paraId="65F48292" w14:textId="242C3CB6" w:rsidR="00D969FB" w:rsidRPr="006014A2" w:rsidRDefault="002F0631" w:rsidP="003F3C67">
      <w:pPr>
        <w:autoSpaceDE w:val="0"/>
        <w:autoSpaceDN w:val="0"/>
        <w:adjustRightInd w:val="0"/>
        <w:ind w:left="4820" w:firstLine="135"/>
        <w:rPr>
          <w:rFonts w:ascii="Titillium" w:hAnsi="Titillium" w:cs="Arial"/>
          <w:sz w:val="18"/>
          <w:szCs w:val="18"/>
        </w:rPr>
      </w:pPr>
      <w:r w:rsidRPr="006014A2">
        <w:rPr>
          <w:rFonts w:ascii="Titillium" w:hAnsi="Titillium" w:cs="Arial"/>
          <w:sz w:val="18"/>
          <w:szCs w:val="18"/>
        </w:rPr>
        <w:t>Aggregatore</w:t>
      </w:r>
    </w:p>
    <w:p w14:paraId="70421578" w14:textId="77777777" w:rsidR="00D969FB" w:rsidRPr="006014A2" w:rsidRDefault="00D969FB" w:rsidP="003F3C67">
      <w:pPr>
        <w:autoSpaceDE w:val="0"/>
        <w:autoSpaceDN w:val="0"/>
        <w:adjustRightInd w:val="0"/>
        <w:ind w:left="4820" w:firstLine="135"/>
        <w:rPr>
          <w:rFonts w:ascii="Titillium" w:hAnsi="Titillium" w:cs="Arial"/>
          <w:sz w:val="18"/>
          <w:szCs w:val="18"/>
        </w:rPr>
      </w:pPr>
      <w:r w:rsidRPr="006014A2">
        <w:rPr>
          <w:rFonts w:ascii="Titillium" w:hAnsi="Titillium" w:cs="Arial"/>
          <w:sz w:val="18"/>
          <w:szCs w:val="18"/>
        </w:rPr>
        <w:t xml:space="preserve">Via Vincenzo </w:t>
      </w:r>
      <w:proofErr w:type="spellStart"/>
      <w:r w:rsidRPr="006014A2">
        <w:rPr>
          <w:rFonts w:ascii="Titillium" w:hAnsi="Titillium" w:cs="Arial"/>
          <w:sz w:val="18"/>
          <w:szCs w:val="18"/>
        </w:rPr>
        <w:t>Verrastro</w:t>
      </w:r>
      <w:proofErr w:type="spellEnd"/>
      <w:r w:rsidRPr="006014A2">
        <w:rPr>
          <w:rFonts w:ascii="Titillium" w:hAnsi="Titillium" w:cs="Arial"/>
          <w:sz w:val="18"/>
          <w:szCs w:val="18"/>
        </w:rPr>
        <w:t>, 4</w:t>
      </w:r>
    </w:p>
    <w:p w14:paraId="323E9528" w14:textId="77777777" w:rsidR="00D969FB" w:rsidRPr="006014A2" w:rsidRDefault="00D969FB" w:rsidP="003F3C67">
      <w:pPr>
        <w:autoSpaceDE w:val="0"/>
        <w:autoSpaceDN w:val="0"/>
        <w:adjustRightInd w:val="0"/>
        <w:ind w:left="5103" w:firstLine="135"/>
        <w:rPr>
          <w:rFonts w:ascii="Titillium" w:hAnsi="Titillium" w:cs="Arial"/>
          <w:sz w:val="18"/>
          <w:szCs w:val="18"/>
          <w:u w:val="single"/>
        </w:rPr>
      </w:pPr>
      <w:r w:rsidRPr="006014A2">
        <w:rPr>
          <w:rFonts w:ascii="Titillium" w:hAnsi="Titillium" w:cs="Arial"/>
          <w:sz w:val="18"/>
          <w:szCs w:val="18"/>
          <w:u w:val="single"/>
        </w:rPr>
        <w:t>85100 – POTENZA</w:t>
      </w:r>
    </w:p>
    <w:bookmarkEnd w:id="6"/>
    <w:p w14:paraId="25ECDD0D" w14:textId="77777777" w:rsidR="00D969FB" w:rsidRPr="006014A2" w:rsidRDefault="00D969FB" w:rsidP="00D969FB">
      <w:pPr>
        <w:autoSpaceDE w:val="0"/>
        <w:autoSpaceDN w:val="0"/>
        <w:adjustRightInd w:val="0"/>
        <w:rPr>
          <w:rFonts w:ascii="Titillium" w:hAnsi="Titillium" w:cs="Arial"/>
          <w:sz w:val="24"/>
          <w:szCs w:val="24"/>
        </w:rPr>
      </w:pPr>
    </w:p>
    <w:p w14:paraId="0E24FC3E" w14:textId="52CCCE73" w:rsidR="0020673A" w:rsidRPr="00FB2505" w:rsidRDefault="00902A61" w:rsidP="0020673A">
      <w:pPr>
        <w:pStyle w:val="Style12"/>
        <w:ind w:left="851" w:right="849"/>
        <w:rPr>
          <w:rFonts w:ascii="Titillium" w:hAnsi="Titillium" w:cs="Times New Roman"/>
          <w:b/>
          <w:bCs/>
          <w:iCs/>
          <w:sz w:val="22"/>
          <w:szCs w:val="22"/>
        </w:rPr>
      </w:pPr>
      <w:r w:rsidRPr="00FB2505">
        <w:rPr>
          <w:rStyle w:val="FontStyle19"/>
          <w:rFonts w:ascii="Titillium" w:hAnsi="Titillium" w:cs="Times New Roman"/>
        </w:rPr>
        <w:t xml:space="preserve">Domanda </w:t>
      </w:r>
      <w:r w:rsidR="0011013B" w:rsidRPr="00FB2505">
        <w:rPr>
          <w:rStyle w:val="FontStyle19"/>
          <w:rFonts w:ascii="Titillium" w:hAnsi="Titillium" w:cs="Times New Roman"/>
        </w:rPr>
        <w:t>di</w:t>
      </w:r>
      <w:r w:rsidRPr="00FB2505">
        <w:rPr>
          <w:rStyle w:val="FontStyle19"/>
          <w:rFonts w:ascii="Titillium" w:hAnsi="Titillium" w:cs="Times New Roman"/>
        </w:rPr>
        <w:t xml:space="preserve"> partecipazione </w:t>
      </w:r>
      <w:bookmarkStart w:id="7" w:name="_Hlk126844504"/>
      <w:r w:rsidRPr="00FB2505">
        <w:rPr>
          <w:rStyle w:val="FontStyle19"/>
          <w:rFonts w:ascii="Titillium" w:hAnsi="Titillium" w:cs="Times New Roman"/>
        </w:rPr>
        <w:t xml:space="preserve">alla </w:t>
      </w:r>
      <w:bookmarkStart w:id="8" w:name="_Hlk126843117"/>
      <w:r w:rsidR="0020673A" w:rsidRPr="00FB2505">
        <w:rPr>
          <w:rFonts w:ascii="Titillium" w:hAnsi="Titillium" w:cs="Times New Roman"/>
          <w:b/>
          <w:bCs/>
          <w:iCs/>
          <w:sz w:val="22"/>
          <w:szCs w:val="22"/>
        </w:rPr>
        <w:t xml:space="preserve">procedura </w:t>
      </w:r>
      <w:bookmarkStart w:id="9" w:name="_Hlk126843772"/>
      <w:r w:rsidR="0020673A" w:rsidRPr="00FB2505">
        <w:rPr>
          <w:rFonts w:ascii="Titillium" w:hAnsi="Titillium" w:cs="Times New Roman"/>
          <w:b/>
          <w:bCs/>
          <w:iCs/>
          <w:sz w:val="22"/>
          <w:szCs w:val="22"/>
        </w:rPr>
        <w:t xml:space="preserve">aperta </w:t>
      </w:r>
      <w:r w:rsidR="00890140" w:rsidRPr="00FB2505">
        <w:rPr>
          <w:rFonts w:ascii="Titillium" w:hAnsi="Titillium" w:cs="Times New Roman"/>
          <w:b/>
          <w:bCs/>
          <w:iCs/>
          <w:sz w:val="22"/>
          <w:szCs w:val="22"/>
        </w:rPr>
        <w:t>telematica aperta per l’affidamento quinquennale della fornitura di sistemi di infusione occorrenti all’AOR “San Carlo” di Potenza e all’ASM</w:t>
      </w:r>
      <w:r w:rsidR="0020673A" w:rsidRPr="00FB2505">
        <w:rPr>
          <w:rFonts w:ascii="Titillium" w:hAnsi="Titillium" w:cs="Times New Roman"/>
          <w:b/>
          <w:bCs/>
          <w:iCs/>
          <w:sz w:val="22"/>
          <w:szCs w:val="22"/>
        </w:rPr>
        <w:t>.</w:t>
      </w:r>
      <w:bookmarkEnd w:id="7"/>
      <w:bookmarkEnd w:id="8"/>
    </w:p>
    <w:p w14:paraId="25E820CB" w14:textId="493D52D8" w:rsidR="00902A61" w:rsidRPr="00FB2505" w:rsidRDefault="00635EF3" w:rsidP="00902A61">
      <w:pPr>
        <w:pStyle w:val="Style12"/>
        <w:widowControl/>
        <w:spacing w:before="240" w:line="240" w:lineRule="auto"/>
        <w:ind w:left="1134" w:right="1132"/>
        <w:rPr>
          <w:rFonts w:ascii="Titillium" w:hAnsi="Titillium"/>
          <w:b/>
          <w:i/>
          <w:snapToGrid w:val="0"/>
          <w:sz w:val="22"/>
          <w:szCs w:val="22"/>
        </w:rPr>
      </w:pPr>
      <w:bookmarkStart w:id="10" w:name="_Hlk126843166"/>
      <w:bookmarkEnd w:id="9"/>
      <w:r w:rsidRPr="00FB2505">
        <w:rPr>
          <w:rFonts w:ascii="Titillium" w:hAnsi="Titillium"/>
          <w:b/>
          <w:i/>
          <w:sz w:val="22"/>
          <w:szCs w:val="22"/>
        </w:rPr>
        <w:t xml:space="preserve">SIMOG n. </w:t>
      </w:r>
      <w:r w:rsidR="00401AFF" w:rsidRPr="00401AFF">
        <w:rPr>
          <w:rFonts w:ascii="Titillium" w:hAnsi="Titillium"/>
          <w:b/>
          <w:i/>
          <w:sz w:val="22"/>
          <w:szCs w:val="22"/>
        </w:rPr>
        <w:t>8960693</w:t>
      </w:r>
    </w:p>
    <w:bookmarkEnd w:id="10"/>
    <w:p w14:paraId="0F4F4250" w14:textId="77777777" w:rsidR="00FB2505" w:rsidRDefault="00FB2505" w:rsidP="001015AE">
      <w:pPr>
        <w:widowControl w:val="0"/>
        <w:autoSpaceDE w:val="0"/>
        <w:autoSpaceDN w:val="0"/>
        <w:rPr>
          <w:rFonts w:ascii="Titillium" w:hAnsi="Titillium" w:cs="Arial"/>
        </w:rPr>
      </w:pPr>
    </w:p>
    <w:p w14:paraId="383E2E4E" w14:textId="49CB1772" w:rsidR="001015AE" w:rsidRPr="00D173B5" w:rsidRDefault="001015AE" w:rsidP="001015AE">
      <w:pPr>
        <w:widowControl w:val="0"/>
        <w:autoSpaceDE w:val="0"/>
        <w:autoSpaceDN w:val="0"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Il sottoscritto _______________________, nato a _________________ il _________________, codice fiscale ________________________, domiciliato per la carica presso la sede societaria ove appresso, nella sua qualità di ________________________ e legale rappresentante avente i poteri necessari per impegnare la _______________________ (codice fiscale __________________, P.IVA ___________________) nella presente procedura, con sede in ________________, Via ________________, telefono ______________, e-mail _________@_________, PEC _________@_________, avente i seguenti riferimenti INPS:</w:t>
      </w:r>
    </w:p>
    <w:p w14:paraId="44832520" w14:textId="77777777" w:rsidR="001015AE" w:rsidRPr="00D173B5" w:rsidRDefault="001015AE" w:rsidP="001015AE">
      <w:pPr>
        <w:widowControl w:val="0"/>
        <w:autoSpaceDE w:val="0"/>
        <w:autoSpaceDN w:val="0"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Sede INPS ____________</w:t>
      </w:r>
    </w:p>
    <w:p w14:paraId="76341EB4" w14:textId="77777777" w:rsidR="001015AE" w:rsidRPr="00D173B5" w:rsidRDefault="001015AE" w:rsidP="001015AE">
      <w:pPr>
        <w:widowControl w:val="0"/>
        <w:autoSpaceDE w:val="0"/>
        <w:autoSpaceDN w:val="0"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matricola aziendale ____________</w:t>
      </w:r>
    </w:p>
    <w:p w14:paraId="488AD6AD" w14:textId="77777777" w:rsidR="001015AE" w:rsidRPr="00D173B5" w:rsidRDefault="001015AE" w:rsidP="001015AE">
      <w:pPr>
        <w:widowControl w:val="0"/>
        <w:autoSpaceDE w:val="0"/>
        <w:autoSpaceDN w:val="0"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e i seguenti riferimento INAIL:</w:t>
      </w:r>
    </w:p>
    <w:p w14:paraId="115A8B49" w14:textId="77777777" w:rsidR="001015AE" w:rsidRPr="00D173B5" w:rsidRDefault="001015AE" w:rsidP="001015AE">
      <w:pPr>
        <w:widowControl w:val="0"/>
        <w:autoSpaceDE w:val="0"/>
        <w:autoSpaceDN w:val="0"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Sede INAIL ____________</w:t>
      </w:r>
    </w:p>
    <w:p w14:paraId="599E1A3A" w14:textId="77777777" w:rsidR="001015AE" w:rsidRPr="00D173B5" w:rsidRDefault="001015AE" w:rsidP="001015AE">
      <w:pPr>
        <w:widowControl w:val="0"/>
        <w:autoSpaceDE w:val="0"/>
        <w:autoSpaceDN w:val="0"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P.A.T. ____________</w:t>
      </w:r>
    </w:p>
    <w:p w14:paraId="21611171" w14:textId="77777777" w:rsidR="001015AE" w:rsidRPr="00D173B5" w:rsidRDefault="001015AE" w:rsidP="001015AE">
      <w:pPr>
        <w:widowControl w:val="0"/>
        <w:autoSpaceDE w:val="0"/>
        <w:autoSpaceDN w:val="0"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CCLN applicato ____________ - Settore ____________ - Codice Alfanumerico Unico _______________</w:t>
      </w:r>
    </w:p>
    <w:p w14:paraId="23E6E4E2" w14:textId="77777777" w:rsidR="001015AE" w:rsidRPr="00D173B5" w:rsidRDefault="001015AE" w:rsidP="001015AE">
      <w:pPr>
        <w:widowControl w:val="0"/>
        <w:autoSpaceDE w:val="0"/>
        <w:autoSpaceDN w:val="0"/>
        <w:rPr>
          <w:rFonts w:ascii="Titillium" w:hAnsi="Titillium" w:cs="Arial"/>
        </w:rPr>
      </w:pPr>
    </w:p>
    <w:p w14:paraId="6BE77ADB" w14:textId="77777777" w:rsidR="001015AE" w:rsidRPr="00D173B5" w:rsidRDefault="001015AE" w:rsidP="001015AE">
      <w:pPr>
        <w:widowControl w:val="0"/>
        <w:autoSpaceDE w:val="0"/>
        <w:autoSpaceDN w:val="0"/>
        <w:jc w:val="center"/>
        <w:rPr>
          <w:rFonts w:ascii="Titillium" w:hAnsi="Titillium" w:cs="Arial"/>
          <w:b/>
        </w:rPr>
      </w:pPr>
      <w:r w:rsidRPr="00D173B5">
        <w:rPr>
          <w:rFonts w:ascii="Titillium" w:hAnsi="Titillium" w:cs="Arial"/>
          <w:b/>
        </w:rPr>
        <w:t>CHIEDE</w:t>
      </w:r>
    </w:p>
    <w:p w14:paraId="2A610BB6" w14:textId="77777777" w:rsidR="001015AE" w:rsidRPr="00D173B5" w:rsidRDefault="001015AE" w:rsidP="001015AE">
      <w:pPr>
        <w:autoSpaceDE w:val="0"/>
        <w:autoSpaceDN w:val="0"/>
        <w:adjustRightInd w:val="0"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di partecipare alla gara in epigrafe, per i seguenti Lotti: (</w:t>
      </w:r>
      <w:r w:rsidRPr="00D173B5">
        <w:rPr>
          <w:rFonts w:ascii="Titillium" w:hAnsi="Titillium" w:cs="Arial"/>
          <w:i/>
        </w:rPr>
        <w:t>selezionare i lotti di interesse</w:t>
      </w:r>
      <w:r w:rsidRPr="00D173B5">
        <w:rPr>
          <w:rFonts w:ascii="Titillium" w:hAnsi="Titillium" w:cs="Arial"/>
        </w:rPr>
        <w:t>)</w:t>
      </w:r>
    </w:p>
    <w:p w14:paraId="680B0B2C" w14:textId="77777777" w:rsidR="001015AE" w:rsidRPr="00D173B5" w:rsidRDefault="001015AE" w:rsidP="001015AE">
      <w:pPr>
        <w:autoSpaceDE w:val="0"/>
        <w:autoSpaceDN w:val="0"/>
        <w:adjustRightInd w:val="0"/>
        <w:rPr>
          <w:rFonts w:ascii="Titillium" w:hAnsi="Titillium" w:cs="Arial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1076"/>
        <w:gridCol w:w="5696"/>
        <w:gridCol w:w="2043"/>
      </w:tblGrid>
      <w:tr w:rsidR="001015AE" w:rsidRPr="00D173B5" w14:paraId="70748A85" w14:textId="77777777" w:rsidTr="00521E21">
        <w:trPr>
          <w:jc w:val="center"/>
        </w:trPr>
        <w:tc>
          <w:tcPr>
            <w:tcW w:w="427" w:type="pct"/>
            <w:vAlign w:val="center"/>
          </w:tcPr>
          <w:p w14:paraId="0AB890D2" w14:textId="77777777" w:rsidR="001015AE" w:rsidRPr="00D173B5" w:rsidRDefault="001015AE" w:rsidP="00D173B5">
            <w:pPr>
              <w:jc w:val="center"/>
              <w:rPr>
                <w:rFonts w:ascii="Titillium" w:hAnsi="Titillium" w:cstheme="minorHAnsi"/>
              </w:rPr>
            </w:pPr>
            <w:r w:rsidRPr="00D173B5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558" w:type="pct"/>
            <w:vAlign w:val="center"/>
          </w:tcPr>
          <w:p w14:paraId="6598891A" w14:textId="77777777" w:rsidR="001015AE" w:rsidRPr="00D173B5" w:rsidRDefault="001015AE" w:rsidP="0020014C">
            <w:pPr>
              <w:ind w:left="-81"/>
              <w:rPr>
                <w:rFonts w:ascii="Titillium" w:hAnsi="Titillium" w:cstheme="minorHAnsi"/>
              </w:rPr>
            </w:pPr>
            <w:r w:rsidRPr="00D173B5">
              <w:rPr>
                <w:rFonts w:ascii="Titillium" w:hAnsi="Titillium" w:cstheme="minorHAnsi"/>
              </w:rPr>
              <w:t>LOTTO 1</w:t>
            </w:r>
          </w:p>
        </w:tc>
        <w:tc>
          <w:tcPr>
            <w:tcW w:w="2955" w:type="pct"/>
            <w:vAlign w:val="center"/>
          </w:tcPr>
          <w:p w14:paraId="27D088DB" w14:textId="05142CF3" w:rsidR="001015AE" w:rsidRPr="00D173B5" w:rsidRDefault="00D512B8" w:rsidP="0020014C">
            <w:pPr>
              <w:jc w:val="left"/>
              <w:rPr>
                <w:rFonts w:ascii="Titillium" w:hAnsi="Titillium" w:cstheme="minorHAnsi"/>
              </w:rPr>
            </w:pPr>
            <w:r w:rsidRPr="00D173B5">
              <w:rPr>
                <w:rFonts w:ascii="Titillium" w:hAnsi="Titillium" w:cs="Calibri"/>
                <w:color w:val="000000"/>
              </w:rPr>
              <w:t xml:space="preserve">Pompe d’infusione a siringa e volumetriche per il Comparto Operatorio dell’ASM e dell’AOR e la </w:t>
            </w:r>
            <w:proofErr w:type="spellStart"/>
            <w:r w:rsidRPr="00D173B5">
              <w:rPr>
                <w:rFonts w:ascii="Titillium" w:hAnsi="Titillium" w:cs="Calibri"/>
                <w:color w:val="000000"/>
              </w:rPr>
              <w:t>Cardioanestesia</w:t>
            </w:r>
            <w:proofErr w:type="spellEnd"/>
            <w:r w:rsidRPr="00D173B5">
              <w:rPr>
                <w:rFonts w:ascii="Titillium" w:hAnsi="Titillium" w:cs="Calibri"/>
                <w:color w:val="000000"/>
              </w:rPr>
              <w:t xml:space="preserve"> e Rianimazione dell’AOR</w:t>
            </w:r>
          </w:p>
        </w:tc>
        <w:tc>
          <w:tcPr>
            <w:tcW w:w="1060" w:type="pct"/>
            <w:vAlign w:val="center"/>
          </w:tcPr>
          <w:p w14:paraId="061F0E4E" w14:textId="52037F2E" w:rsidR="001015AE" w:rsidRPr="00D173B5" w:rsidRDefault="001015AE" w:rsidP="00521E21">
            <w:pPr>
              <w:rPr>
                <w:rFonts w:ascii="Titillium" w:hAnsi="Titillium" w:cstheme="minorHAnsi"/>
                <w:i/>
                <w:iCs/>
              </w:rPr>
            </w:pPr>
            <w:r w:rsidRPr="00D173B5">
              <w:rPr>
                <w:rFonts w:ascii="Titillium" w:hAnsi="Titillium" w:cstheme="minorHAnsi"/>
                <w:i/>
                <w:iCs/>
              </w:rPr>
              <w:t>CIG:</w:t>
            </w:r>
            <w:r w:rsidRPr="00D173B5">
              <w:rPr>
                <w:rFonts w:ascii="Titillium" w:hAnsi="Titillium"/>
              </w:rPr>
              <w:t xml:space="preserve"> </w:t>
            </w:r>
            <w:r w:rsidR="003F3C67" w:rsidRPr="003F3C67">
              <w:rPr>
                <w:rFonts w:ascii="Titillium" w:hAnsi="Titillium" w:cstheme="minorHAnsi"/>
                <w:i/>
                <w:iCs/>
              </w:rPr>
              <w:t>966862843B</w:t>
            </w:r>
          </w:p>
        </w:tc>
      </w:tr>
      <w:tr w:rsidR="001015AE" w:rsidRPr="00D173B5" w14:paraId="326612E8" w14:textId="77777777" w:rsidTr="00521E21">
        <w:trPr>
          <w:jc w:val="center"/>
        </w:trPr>
        <w:tc>
          <w:tcPr>
            <w:tcW w:w="427" w:type="pct"/>
            <w:vAlign w:val="center"/>
          </w:tcPr>
          <w:p w14:paraId="41F2F565" w14:textId="77777777" w:rsidR="001015AE" w:rsidRPr="00D173B5" w:rsidRDefault="001015AE" w:rsidP="00D173B5">
            <w:pPr>
              <w:jc w:val="center"/>
              <w:rPr>
                <w:rFonts w:ascii="Titillium" w:hAnsi="Titillium" w:cstheme="minorHAnsi"/>
              </w:rPr>
            </w:pPr>
            <w:r w:rsidRPr="00D173B5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558" w:type="pct"/>
            <w:vAlign w:val="center"/>
          </w:tcPr>
          <w:p w14:paraId="20BCFEE2" w14:textId="77777777" w:rsidR="001015AE" w:rsidRPr="00D173B5" w:rsidRDefault="001015AE" w:rsidP="0020014C">
            <w:pPr>
              <w:ind w:left="-81"/>
              <w:rPr>
                <w:rFonts w:ascii="Titillium" w:hAnsi="Titillium" w:cstheme="minorHAnsi"/>
              </w:rPr>
            </w:pPr>
            <w:r w:rsidRPr="00D173B5">
              <w:rPr>
                <w:rFonts w:ascii="Titillium" w:hAnsi="Titillium" w:cstheme="minorHAnsi"/>
              </w:rPr>
              <w:t>LOTTO 2</w:t>
            </w:r>
          </w:p>
        </w:tc>
        <w:tc>
          <w:tcPr>
            <w:tcW w:w="2955" w:type="pct"/>
            <w:vAlign w:val="center"/>
          </w:tcPr>
          <w:p w14:paraId="0D8AD9C1" w14:textId="46BBE39E" w:rsidR="001015AE" w:rsidRPr="00D173B5" w:rsidRDefault="00D512B8" w:rsidP="0020014C">
            <w:pPr>
              <w:jc w:val="left"/>
              <w:rPr>
                <w:rFonts w:ascii="Titillium" w:hAnsi="Titillium" w:cstheme="minorHAnsi"/>
              </w:rPr>
            </w:pPr>
            <w:r w:rsidRPr="00D173B5">
              <w:rPr>
                <w:rFonts w:ascii="Titillium" w:hAnsi="Titillium" w:cs="Calibri"/>
                <w:color w:val="000000"/>
              </w:rPr>
              <w:t xml:space="preserve">Pompe di infusione a siringa e volumetriche per le UU.OO. di Anestesia e </w:t>
            </w:r>
            <w:r w:rsidRPr="00D173B5">
              <w:rPr>
                <w:rFonts w:ascii="Titillium" w:hAnsi="Titillium" w:cs="Calibri"/>
                <w:color w:val="000000"/>
              </w:rPr>
              <w:lastRenderedPageBreak/>
              <w:t>Rianimazione, U.T.I.C., Pronto Soccorso e U.T.I.N.</w:t>
            </w:r>
          </w:p>
        </w:tc>
        <w:tc>
          <w:tcPr>
            <w:tcW w:w="1060" w:type="pct"/>
            <w:vAlign w:val="center"/>
          </w:tcPr>
          <w:p w14:paraId="22D076B0" w14:textId="2F2E23BE" w:rsidR="001015AE" w:rsidRPr="00D173B5" w:rsidRDefault="001015AE" w:rsidP="00521E21">
            <w:pPr>
              <w:rPr>
                <w:rFonts w:ascii="Titillium" w:hAnsi="Titillium" w:cstheme="minorHAnsi"/>
                <w:i/>
                <w:iCs/>
              </w:rPr>
            </w:pPr>
            <w:r w:rsidRPr="00D173B5">
              <w:rPr>
                <w:rFonts w:ascii="Titillium" w:hAnsi="Titillium" w:cstheme="minorHAnsi"/>
                <w:i/>
                <w:iCs/>
              </w:rPr>
              <w:lastRenderedPageBreak/>
              <w:t>CIG:</w:t>
            </w:r>
            <w:r w:rsidRPr="00D173B5">
              <w:rPr>
                <w:rFonts w:ascii="Titillium" w:hAnsi="Titillium"/>
              </w:rPr>
              <w:t xml:space="preserve"> </w:t>
            </w:r>
            <w:r w:rsidR="003F3C67" w:rsidRPr="003F3C67">
              <w:rPr>
                <w:rFonts w:ascii="Titillium" w:hAnsi="Titillium" w:cstheme="minorHAnsi"/>
                <w:i/>
                <w:iCs/>
              </w:rPr>
              <w:t>96686305E1</w:t>
            </w:r>
          </w:p>
        </w:tc>
      </w:tr>
      <w:tr w:rsidR="001015AE" w:rsidRPr="00D173B5" w14:paraId="4DA11F51" w14:textId="77777777" w:rsidTr="00521E21">
        <w:trPr>
          <w:jc w:val="center"/>
        </w:trPr>
        <w:tc>
          <w:tcPr>
            <w:tcW w:w="427" w:type="pct"/>
            <w:vAlign w:val="center"/>
          </w:tcPr>
          <w:p w14:paraId="10F02760" w14:textId="77777777" w:rsidR="001015AE" w:rsidRPr="00D173B5" w:rsidRDefault="001015AE" w:rsidP="00D173B5">
            <w:pPr>
              <w:jc w:val="center"/>
              <w:rPr>
                <w:rFonts w:ascii="Titillium" w:hAnsi="Titillium" w:cstheme="minorHAnsi"/>
              </w:rPr>
            </w:pPr>
            <w:r w:rsidRPr="00D173B5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558" w:type="pct"/>
            <w:vAlign w:val="center"/>
          </w:tcPr>
          <w:p w14:paraId="6823403A" w14:textId="77777777" w:rsidR="001015AE" w:rsidRPr="00D173B5" w:rsidRDefault="001015AE" w:rsidP="0020014C">
            <w:pPr>
              <w:ind w:left="-81"/>
              <w:rPr>
                <w:rFonts w:ascii="Titillium" w:hAnsi="Titillium" w:cstheme="minorHAnsi"/>
              </w:rPr>
            </w:pPr>
            <w:r w:rsidRPr="00D173B5">
              <w:rPr>
                <w:rFonts w:ascii="Titillium" w:hAnsi="Titillium" w:cstheme="minorHAnsi"/>
              </w:rPr>
              <w:t>LOTTO 3</w:t>
            </w:r>
          </w:p>
        </w:tc>
        <w:tc>
          <w:tcPr>
            <w:tcW w:w="2955" w:type="pct"/>
            <w:vAlign w:val="center"/>
          </w:tcPr>
          <w:p w14:paraId="2B63CD4F" w14:textId="70F6E82D" w:rsidR="001015AE" w:rsidRPr="00D173B5" w:rsidRDefault="00D512B8" w:rsidP="0020014C">
            <w:pPr>
              <w:jc w:val="left"/>
              <w:rPr>
                <w:rFonts w:ascii="Titillium" w:hAnsi="Titillium" w:cstheme="minorHAnsi"/>
              </w:rPr>
            </w:pPr>
            <w:r w:rsidRPr="00D173B5">
              <w:rPr>
                <w:rFonts w:ascii="Titillium" w:hAnsi="Titillium" w:cs="Calibri"/>
                <w:color w:val="000000"/>
              </w:rPr>
              <w:t>Pompe di infusione a siringa per varie UU.OO.</w:t>
            </w:r>
          </w:p>
        </w:tc>
        <w:tc>
          <w:tcPr>
            <w:tcW w:w="1060" w:type="pct"/>
            <w:vAlign w:val="center"/>
          </w:tcPr>
          <w:p w14:paraId="2EC81A2E" w14:textId="238F6FC6" w:rsidR="001015AE" w:rsidRPr="00D173B5" w:rsidRDefault="001015AE" w:rsidP="00521E21">
            <w:pPr>
              <w:rPr>
                <w:rFonts w:ascii="Titillium" w:hAnsi="Titillium" w:cstheme="minorHAnsi"/>
                <w:i/>
                <w:iCs/>
              </w:rPr>
            </w:pPr>
            <w:r w:rsidRPr="00D173B5">
              <w:rPr>
                <w:rFonts w:ascii="Titillium" w:hAnsi="Titillium" w:cstheme="minorHAnsi"/>
                <w:i/>
                <w:iCs/>
              </w:rPr>
              <w:t>CIG:</w:t>
            </w:r>
            <w:r w:rsidRPr="00D173B5">
              <w:rPr>
                <w:rFonts w:ascii="Titillium" w:hAnsi="Titillium"/>
              </w:rPr>
              <w:t xml:space="preserve"> </w:t>
            </w:r>
            <w:r w:rsidR="003F3C67" w:rsidRPr="003F3C67">
              <w:rPr>
                <w:rFonts w:ascii="Titillium" w:hAnsi="Titillium" w:cstheme="minorHAnsi"/>
                <w:i/>
                <w:iCs/>
              </w:rPr>
              <w:t>9668632787</w:t>
            </w:r>
          </w:p>
        </w:tc>
      </w:tr>
      <w:tr w:rsidR="001015AE" w:rsidRPr="00D173B5" w14:paraId="2D2BF3B8" w14:textId="77777777" w:rsidTr="00521E21">
        <w:trPr>
          <w:jc w:val="center"/>
        </w:trPr>
        <w:tc>
          <w:tcPr>
            <w:tcW w:w="427" w:type="pct"/>
            <w:vAlign w:val="center"/>
          </w:tcPr>
          <w:p w14:paraId="0E44E62A" w14:textId="77777777" w:rsidR="001015AE" w:rsidRPr="00D173B5" w:rsidRDefault="001015AE" w:rsidP="00D173B5">
            <w:pPr>
              <w:jc w:val="center"/>
              <w:rPr>
                <w:rFonts w:ascii="Titillium" w:hAnsi="Titillium" w:cstheme="minorHAnsi"/>
              </w:rPr>
            </w:pPr>
            <w:r w:rsidRPr="00D173B5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558" w:type="pct"/>
            <w:vAlign w:val="center"/>
          </w:tcPr>
          <w:p w14:paraId="043EA191" w14:textId="125A6B6C" w:rsidR="001015AE" w:rsidRPr="00D173B5" w:rsidRDefault="001015AE" w:rsidP="0020014C">
            <w:pPr>
              <w:ind w:left="-81"/>
              <w:rPr>
                <w:rFonts w:ascii="Titillium" w:hAnsi="Titillium" w:cstheme="minorHAnsi"/>
              </w:rPr>
            </w:pPr>
            <w:r w:rsidRPr="00D173B5">
              <w:rPr>
                <w:rFonts w:ascii="Titillium" w:hAnsi="Titillium" w:cstheme="minorHAnsi"/>
              </w:rPr>
              <w:t>LOTTO 4</w:t>
            </w:r>
          </w:p>
        </w:tc>
        <w:tc>
          <w:tcPr>
            <w:tcW w:w="2955" w:type="pct"/>
            <w:vAlign w:val="center"/>
          </w:tcPr>
          <w:p w14:paraId="71C8F603" w14:textId="2CCDE5BE" w:rsidR="001015AE" w:rsidRPr="00D173B5" w:rsidRDefault="00D512B8" w:rsidP="0020014C">
            <w:pPr>
              <w:jc w:val="left"/>
              <w:rPr>
                <w:rFonts w:ascii="Titillium" w:hAnsi="Titillium" w:cstheme="minorHAnsi"/>
              </w:rPr>
            </w:pPr>
            <w:r w:rsidRPr="00D173B5">
              <w:rPr>
                <w:rFonts w:ascii="Titillium" w:hAnsi="Titillium" w:cs="Calibri"/>
                <w:color w:val="000000"/>
              </w:rPr>
              <w:t>Pompe di infusione volumetriche per varie UU.OO.</w:t>
            </w:r>
          </w:p>
        </w:tc>
        <w:tc>
          <w:tcPr>
            <w:tcW w:w="1060" w:type="pct"/>
            <w:vAlign w:val="center"/>
          </w:tcPr>
          <w:p w14:paraId="4592D616" w14:textId="2BE2530B" w:rsidR="001015AE" w:rsidRPr="00D173B5" w:rsidRDefault="001015AE" w:rsidP="00521E21">
            <w:pPr>
              <w:rPr>
                <w:rFonts w:ascii="Titillium" w:hAnsi="Titillium" w:cstheme="minorHAnsi"/>
                <w:i/>
                <w:iCs/>
              </w:rPr>
            </w:pPr>
            <w:r w:rsidRPr="00D173B5">
              <w:rPr>
                <w:rFonts w:ascii="Titillium" w:hAnsi="Titillium" w:cstheme="minorHAnsi"/>
                <w:i/>
                <w:iCs/>
              </w:rPr>
              <w:t>CIG:</w:t>
            </w:r>
            <w:r w:rsidRPr="00D173B5">
              <w:rPr>
                <w:rFonts w:ascii="Titillium" w:hAnsi="Titillium"/>
              </w:rPr>
              <w:t xml:space="preserve"> </w:t>
            </w:r>
            <w:r w:rsidR="003F3C67" w:rsidRPr="003F3C67">
              <w:rPr>
                <w:rFonts w:ascii="Titillium" w:hAnsi="Titillium" w:cstheme="minorHAnsi"/>
                <w:i/>
                <w:iCs/>
              </w:rPr>
              <w:t>966863385A</w:t>
            </w:r>
          </w:p>
        </w:tc>
      </w:tr>
      <w:tr w:rsidR="001015AE" w:rsidRPr="00D173B5" w14:paraId="4EC3B55D" w14:textId="77777777" w:rsidTr="00521E21">
        <w:trPr>
          <w:jc w:val="center"/>
        </w:trPr>
        <w:tc>
          <w:tcPr>
            <w:tcW w:w="427" w:type="pct"/>
            <w:vAlign w:val="center"/>
          </w:tcPr>
          <w:p w14:paraId="0A3198A3" w14:textId="77777777" w:rsidR="001015AE" w:rsidRPr="00D173B5" w:rsidRDefault="001015AE" w:rsidP="00D173B5">
            <w:pPr>
              <w:jc w:val="center"/>
              <w:rPr>
                <w:rFonts w:ascii="Titillium" w:hAnsi="Titillium" w:cstheme="minorHAnsi"/>
              </w:rPr>
            </w:pPr>
            <w:r w:rsidRPr="00D173B5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558" w:type="pct"/>
            <w:vAlign w:val="center"/>
          </w:tcPr>
          <w:p w14:paraId="2BB960EF" w14:textId="3E826587" w:rsidR="001015AE" w:rsidRPr="00D173B5" w:rsidRDefault="001015AE" w:rsidP="0020014C">
            <w:pPr>
              <w:ind w:left="-81"/>
              <w:rPr>
                <w:rFonts w:ascii="Titillium" w:hAnsi="Titillium" w:cstheme="minorHAnsi"/>
              </w:rPr>
            </w:pPr>
            <w:r w:rsidRPr="00D173B5">
              <w:rPr>
                <w:rFonts w:ascii="Titillium" w:hAnsi="Titillium" w:cstheme="minorHAnsi"/>
              </w:rPr>
              <w:t>LOTTO 5</w:t>
            </w:r>
          </w:p>
        </w:tc>
        <w:tc>
          <w:tcPr>
            <w:tcW w:w="2955" w:type="pct"/>
            <w:vAlign w:val="center"/>
          </w:tcPr>
          <w:p w14:paraId="01C881C0" w14:textId="1F51FDFA" w:rsidR="001015AE" w:rsidRPr="00D173B5" w:rsidRDefault="00D512B8" w:rsidP="0020014C">
            <w:pPr>
              <w:jc w:val="left"/>
              <w:rPr>
                <w:rFonts w:ascii="Titillium" w:hAnsi="Titillium" w:cstheme="minorHAnsi"/>
              </w:rPr>
            </w:pPr>
            <w:r w:rsidRPr="00D173B5">
              <w:rPr>
                <w:rFonts w:ascii="Titillium" w:hAnsi="Titillium" w:cs="Calibri"/>
                <w:color w:val="000000"/>
              </w:rPr>
              <w:t>Pompe di infusione volumetriche a doppia via per varie UU.OO.</w:t>
            </w:r>
          </w:p>
        </w:tc>
        <w:tc>
          <w:tcPr>
            <w:tcW w:w="1060" w:type="pct"/>
            <w:vAlign w:val="center"/>
          </w:tcPr>
          <w:p w14:paraId="04265CD3" w14:textId="27ED5C57" w:rsidR="001015AE" w:rsidRPr="00D173B5" w:rsidRDefault="001015AE" w:rsidP="00521E21">
            <w:pPr>
              <w:rPr>
                <w:rFonts w:ascii="Titillium" w:hAnsi="Titillium" w:cstheme="minorHAnsi"/>
                <w:i/>
                <w:iCs/>
              </w:rPr>
            </w:pPr>
            <w:r w:rsidRPr="00D173B5">
              <w:rPr>
                <w:rFonts w:ascii="Titillium" w:hAnsi="Titillium" w:cstheme="minorHAnsi"/>
                <w:i/>
                <w:iCs/>
              </w:rPr>
              <w:t>CIG:</w:t>
            </w:r>
            <w:r w:rsidRPr="00D173B5">
              <w:rPr>
                <w:rFonts w:ascii="Titillium" w:hAnsi="Titillium"/>
              </w:rPr>
              <w:t xml:space="preserve"> </w:t>
            </w:r>
            <w:r w:rsidR="003F3C67" w:rsidRPr="003F3C67">
              <w:rPr>
                <w:rFonts w:ascii="Titillium" w:hAnsi="Titillium" w:cstheme="minorHAnsi"/>
                <w:i/>
                <w:iCs/>
              </w:rPr>
              <w:t>9668635A00</w:t>
            </w:r>
          </w:p>
        </w:tc>
      </w:tr>
      <w:tr w:rsidR="001015AE" w:rsidRPr="00D173B5" w14:paraId="2DB62ECA" w14:textId="77777777" w:rsidTr="00521E21">
        <w:trPr>
          <w:jc w:val="center"/>
        </w:trPr>
        <w:tc>
          <w:tcPr>
            <w:tcW w:w="427" w:type="pct"/>
            <w:vAlign w:val="center"/>
          </w:tcPr>
          <w:p w14:paraId="45118FC9" w14:textId="77777777" w:rsidR="001015AE" w:rsidRPr="00D173B5" w:rsidRDefault="001015AE" w:rsidP="00D173B5">
            <w:pPr>
              <w:jc w:val="center"/>
              <w:rPr>
                <w:rFonts w:ascii="Titillium" w:hAnsi="Titillium" w:cstheme="minorHAnsi"/>
              </w:rPr>
            </w:pPr>
            <w:r w:rsidRPr="00D173B5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558" w:type="pct"/>
            <w:vAlign w:val="center"/>
          </w:tcPr>
          <w:p w14:paraId="4DC5E8DC" w14:textId="14E92C16" w:rsidR="001015AE" w:rsidRPr="00D173B5" w:rsidRDefault="001015AE" w:rsidP="0020014C">
            <w:pPr>
              <w:ind w:left="-81"/>
              <w:rPr>
                <w:rFonts w:ascii="Titillium" w:hAnsi="Titillium" w:cstheme="minorHAnsi"/>
              </w:rPr>
            </w:pPr>
            <w:r w:rsidRPr="00D173B5">
              <w:rPr>
                <w:rFonts w:ascii="Titillium" w:hAnsi="Titillium" w:cstheme="minorHAnsi"/>
              </w:rPr>
              <w:t>LOTTO 6</w:t>
            </w:r>
          </w:p>
        </w:tc>
        <w:tc>
          <w:tcPr>
            <w:tcW w:w="2955" w:type="pct"/>
            <w:vAlign w:val="center"/>
          </w:tcPr>
          <w:p w14:paraId="3C832DC4" w14:textId="0CAE54D0" w:rsidR="001015AE" w:rsidRPr="00D173B5" w:rsidRDefault="00D512B8" w:rsidP="0020014C">
            <w:pPr>
              <w:jc w:val="left"/>
              <w:rPr>
                <w:rFonts w:ascii="Titillium" w:hAnsi="Titillium" w:cstheme="minorHAnsi"/>
              </w:rPr>
            </w:pPr>
            <w:r w:rsidRPr="00D173B5">
              <w:rPr>
                <w:rFonts w:ascii="Titillium" w:hAnsi="Titillium" w:cs="Calibri"/>
                <w:color w:val="000000"/>
              </w:rPr>
              <w:t>Pompe per nutrizione enterale per varie UU.OO.</w:t>
            </w:r>
          </w:p>
        </w:tc>
        <w:tc>
          <w:tcPr>
            <w:tcW w:w="1060" w:type="pct"/>
            <w:vAlign w:val="center"/>
          </w:tcPr>
          <w:p w14:paraId="0F7F9CFC" w14:textId="0D820015" w:rsidR="001015AE" w:rsidRPr="00D173B5" w:rsidRDefault="001015AE" w:rsidP="00521E21">
            <w:pPr>
              <w:rPr>
                <w:rFonts w:ascii="Titillium" w:hAnsi="Titillium" w:cstheme="minorHAnsi"/>
                <w:i/>
                <w:iCs/>
              </w:rPr>
            </w:pPr>
            <w:r w:rsidRPr="00D173B5">
              <w:rPr>
                <w:rFonts w:ascii="Titillium" w:hAnsi="Titillium" w:cstheme="minorHAnsi"/>
                <w:i/>
                <w:iCs/>
              </w:rPr>
              <w:t>CIG:</w:t>
            </w:r>
            <w:r w:rsidRPr="00D173B5">
              <w:rPr>
                <w:rFonts w:ascii="Titillium" w:hAnsi="Titillium"/>
              </w:rPr>
              <w:t xml:space="preserve"> </w:t>
            </w:r>
            <w:r w:rsidR="003F3C67" w:rsidRPr="003F3C67">
              <w:rPr>
                <w:rFonts w:ascii="Titillium" w:hAnsi="Titillium" w:cstheme="minorHAnsi"/>
                <w:i/>
                <w:iCs/>
              </w:rPr>
              <w:t>9668636AD3</w:t>
            </w:r>
          </w:p>
        </w:tc>
      </w:tr>
    </w:tbl>
    <w:p w14:paraId="393B40A4" w14:textId="77777777" w:rsidR="001015AE" w:rsidRPr="00D173B5" w:rsidRDefault="001015AE" w:rsidP="001015AE">
      <w:pPr>
        <w:widowControl w:val="0"/>
        <w:autoSpaceDE w:val="0"/>
        <w:autoSpaceDN w:val="0"/>
        <w:rPr>
          <w:rFonts w:ascii="Titillium" w:hAnsi="Titillium" w:cs="Arial"/>
        </w:rPr>
      </w:pPr>
    </w:p>
    <w:p w14:paraId="312BA1BB" w14:textId="77777777" w:rsidR="001015AE" w:rsidRPr="00D173B5" w:rsidRDefault="001015AE" w:rsidP="001015AE">
      <w:pPr>
        <w:autoSpaceDE w:val="0"/>
        <w:autoSpaceDN w:val="0"/>
        <w:adjustRightInd w:val="0"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in qualità di:</w:t>
      </w:r>
    </w:p>
    <w:p w14:paraId="71E847B7" w14:textId="77777777" w:rsidR="001015AE" w:rsidRPr="00D173B5" w:rsidRDefault="001015AE" w:rsidP="001015AE">
      <w:pPr>
        <w:autoSpaceDE w:val="0"/>
        <w:autoSpaceDN w:val="0"/>
        <w:adjustRightInd w:val="0"/>
        <w:spacing w:after="120"/>
        <w:ind w:left="426" w:hanging="426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ab/>
        <w:t xml:space="preserve">Impresa individuale (comma 2, lett. a, art. 45, </w:t>
      </w:r>
      <w:proofErr w:type="spellStart"/>
      <w:r w:rsidRPr="00D173B5">
        <w:rPr>
          <w:rFonts w:ascii="Titillium" w:hAnsi="Titillium"/>
          <w:color w:val="000000"/>
        </w:rPr>
        <w:t>D.Lgs.</w:t>
      </w:r>
      <w:proofErr w:type="spellEnd"/>
      <w:r w:rsidRPr="00D173B5">
        <w:rPr>
          <w:rFonts w:ascii="Titillium" w:hAnsi="Titillium"/>
          <w:color w:val="000000"/>
        </w:rPr>
        <w:t xml:space="preserve"> 50/2016);</w:t>
      </w:r>
    </w:p>
    <w:p w14:paraId="77142DF0" w14:textId="77777777" w:rsidR="001015AE" w:rsidRPr="00D173B5" w:rsidRDefault="001015AE" w:rsidP="001015AE">
      <w:pPr>
        <w:autoSpaceDE w:val="0"/>
        <w:autoSpaceDN w:val="0"/>
        <w:adjustRightInd w:val="0"/>
        <w:spacing w:after="120"/>
        <w:ind w:left="426" w:hanging="426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 w:cstheme="minorHAnsi"/>
        </w:rPr>
        <w:tab/>
        <w:t>Società ____________________________________</w:t>
      </w:r>
    </w:p>
    <w:p w14:paraId="5C335722" w14:textId="3C348FEE" w:rsidR="001015AE" w:rsidRPr="00D173B5" w:rsidRDefault="001015AE" w:rsidP="001015AE">
      <w:pPr>
        <w:autoSpaceDE w:val="0"/>
        <w:autoSpaceDN w:val="0"/>
        <w:adjustRightInd w:val="0"/>
        <w:spacing w:after="120"/>
        <w:ind w:left="426" w:hanging="426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ab/>
        <w:t xml:space="preserve">Consorzio fra società cooperative di produzione e lavoro (comma 2, lett. b, art. 45, </w:t>
      </w:r>
      <w:proofErr w:type="spellStart"/>
      <w:r w:rsidRPr="00D173B5">
        <w:rPr>
          <w:rFonts w:ascii="Titillium" w:hAnsi="Titillium"/>
          <w:color w:val="000000"/>
        </w:rPr>
        <w:t>D.Lgs.</w:t>
      </w:r>
      <w:proofErr w:type="spellEnd"/>
      <w:r w:rsidRPr="00D173B5">
        <w:rPr>
          <w:rFonts w:ascii="Titillium" w:hAnsi="Titillium"/>
          <w:color w:val="000000"/>
        </w:rPr>
        <w:t xml:space="preserve"> 50/2016) costituito dalle imprese di cui alla</w:t>
      </w:r>
      <w:r w:rsidR="0020014C">
        <w:rPr>
          <w:rFonts w:ascii="Titillium" w:hAnsi="Titillium"/>
          <w:color w:val="000000"/>
        </w:rPr>
        <w:t xml:space="preserve"> </w:t>
      </w:r>
      <w:r w:rsidR="0020014C" w:rsidRPr="00D173B5">
        <w:rPr>
          <w:rFonts w:ascii="Titillium" w:hAnsi="Titillium"/>
          <w:color w:val="000000"/>
        </w:rPr>
        <w:t xml:space="preserve">di cui alla seguente </w:t>
      </w:r>
      <w:r w:rsidR="0020014C" w:rsidRPr="00D173B5">
        <w:rPr>
          <w:rFonts w:ascii="Titillium" w:hAnsi="Titillium"/>
          <w:color w:val="000000"/>
        </w:rPr>
        <w:fldChar w:fldCharType="begin"/>
      </w:r>
      <w:r w:rsidR="0020014C" w:rsidRPr="00D173B5">
        <w:rPr>
          <w:rFonts w:ascii="Titillium" w:hAnsi="Titillium"/>
          <w:color w:val="000000"/>
        </w:rPr>
        <w:instrText xml:space="preserve"> REF _Ref49872756 \h  \* MERGEFORMAT </w:instrText>
      </w:r>
      <w:r w:rsidR="0020014C" w:rsidRPr="00D173B5">
        <w:rPr>
          <w:rFonts w:ascii="Titillium" w:hAnsi="Titillium"/>
          <w:color w:val="000000"/>
        </w:rPr>
      </w:r>
      <w:r w:rsidR="0020014C" w:rsidRPr="00D173B5">
        <w:rPr>
          <w:rFonts w:ascii="Titillium" w:hAnsi="Titillium"/>
          <w:color w:val="000000"/>
        </w:rPr>
        <w:fldChar w:fldCharType="separate"/>
      </w:r>
      <w:r w:rsidR="0020014C" w:rsidRPr="00D173B5">
        <w:rPr>
          <w:rFonts w:ascii="Titillium" w:hAnsi="Titillium"/>
        </w:rPr>
        <w:t xml:space="preserve">Tabella </w:t>
      </w:r>
      <w:r w:rsidR="0020014C">
        <w:rPr>
          <w:rFonts w:ascii="Titillium" w:hAnsi="Titillium"/>
          <w:noProof/>
        </w:rPr>
        <w:t>1</w:t>
      </w:r>
      <w:r w:rsidR="0020014C" w:rsidRPr="00D173B5">
        <w:rPr>
          <w:rFonts w:ascii="Titillium" w:hAnsi="Titillium"/>
          <w:color w:val="000000"/>
        </w:rPr>
        <w:fldChar w:fldCharType="end"/>
      </w:r>
      <w:r w:rsidR="0020014C">
        <w:rPr>
          <w:rFonts w:ascii="Titillium" w:hAnsi="Titillium"/>
          <w:color w:val="000000"/>
        </w:rPr>
        <w:t>;</w:t>
      </w:r>
    </w:p>
    <w:p w14:paraId="38A29270" w14:textId="7BE9EAAC" w:rsidR="001015AE" w:rsidRPr="00D173B5" w:rsidRDefault="001015AE" w:rsidP="001015AE">
      <w:pPr>
        <w:autoSpaceDE w:val="0"/>
        <w:autoSpaceDN w:val="0"/>
        <w:adjustRightInd w:val="0"/>
        <w:spacing w:after="120"/>
        <w:ind w:left="426" w:hanging="426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ab/>
        <w:t xml:space="preserve">Consorzio tra imprese artigiane (comma 2, lett. b, art. 45, </w:t>
      </w:r>
      <w:proofErr w:type="spellStart"/>
      <w:r w:rsidRPr="00D173B5">
        <w:rPr>
          <w:rFonts w:ascii="Titillium" w:hAnsi="Titillium"/>
          <w:color w:val="000000"/>
        </w:rPr>
        <w:t>D.Lgs.</w:t>
      </w:r>
      <w:proofErr w:type="spellEnd"/>
      <w:r w:rsidRPr="00D173B5">
        <w:rPr>
          <w:rFonts w:ascii="Titillium" w:hAnsi="Titillium"/>
          <w:color w:val="000000"/>
        </w:rPr>
        <w:t xml:space="preserve"> 50/2016) costituto dalle imprese di cui alla</w:t>
      </w:r>
      <w:r w:rsidR="0020014C">
        <w:rPr>
          <w:rFonts w:ascii="Titillium" w:hAnsi="Titillium"/>
          <w:color w:val="000000"/>
        </w:rPr>
        <w:t xml:space="preserve"> </w:t>
      </w:r>
      <w:r w:rsidR="0020014C" w:rsidRPr="00D173B5">
        <w:rPr>
          <w:rFonts w:ascii="Titillium" w:hAnsi="Titillium"/>
          <w:color w:val="000000"/>
        </w:rPr>
        <w:t xml:space="preserve">di cui alla seguente </w:t>
      </w:r>
      <w:r w:rsidR="0020014C" w:rsidRPr="00D173B5">
        <w:rPr>
          <w:rFonts w:ascii="Titillium" w:hAnsi="Titillium"/>
          <w:color w:val="000000"/>
        </w:rPr>
        <w:fldChar w:fldCharType="begin"/>
      </w:r>
      <w:r w:rsidR="0020014C" w:rsidRPr="00D173B5">
        <w:rPr>
          <w:rFonts w:ascii="Titillium" w:hAnsi="Titillium"/>
          <w:color w:val="000000"/>
        </w:rPr>
        <w:instrText xml:space="preserve"> REF _Ref49872756 \h  \* MERGEFORMAT </w:instrText>
      </w:r>
      <w:r w:rsidR="0020014C" w:rsidRPr="00D173B5">
        <w:rPr>
          <w:rFonts w:ascii="Titillium" w:hAnsi="Titillium"/>
          <w:color w:val="000000"/>
        </w:rPr>
      </w:r>
      <w:r w:rsidR="0020014C" w:rsidRPr="00D173B5">
        <w:rPr>
          <w:rFonts w:ascii="Titillium" w:hAnsi="Titillium"/>
          <w:color w:val="000000"/>
        </w:rPr>
        <w:fldChar w:fldCharType="separate"/>
      </w:r>
      <w:r w:rsidR="0020014C" w:rsidRPr="00D173B5">
        <w:rPr>
          <w:rFonts w:ascii="Titillium" w:hAnsi="Titillium"/>
        </w:rPr>
        <w:t xml:space="preserve">Tabella </w:t>
      </w:r>
      <w:r w:rsidR="0020014C">
        <w:rPr>
          <w:rFonts w:ascii="Titillium" w:hAnsi="Titillium"/>
          <w:noProof/>
        </w:rPr>
        <w:t>1</w:t>
      </w:r>
      <w:r w:rsidR="0020014C" w:rsidRPr="00D173B5">
        <w:rPr>
          <w:rFonts w:ascii="Titillium" w:hAnsi="Titillium"/>
          <w:color w:val="000000"/>
        </w:rPr>
        <w:fldChar w:fldCharType="end"/>
      </w:r>
      <w:r w:rsidRPr="00D173B5">
        <w:rPr>
          <w:rFonts w:ascii="Titillium" w:hAnsi="Titillium"/>
          <w:color w:val="000000"/>
        </w:rPr>
        <w:t>;</w:t>
      </w:r>
    </w:p>
    <w:p w14:paraId="4FD8996B" w14:textId="5E9F6E15" w:rsidR="001015AE" w:rsidRPr="00D173B5" w:rsidRDefault="001015AE" w:rsidP="001015AE">
      <w:pPr>
        <w:autoSpaceDE w:val="0"/>
        <w:autoSpaceDN w:val="0"/>
        <w:adjustRightInd w:val="0"/>
        <w:spacing w:after="120"/>
        <w:ind w:left="426" w:hanging="426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ab/>
        <w:t xml:space="preserve">Consorzio stabile (comma 2, lett. c, art. 45, </w:t>
      </w:r>
      <w:proofErr w:type="spellStart"/>
      <w:r w:rsidRPr="00D173B5">
        <w:rPr>
          <w:rFonts w:ascii="Titillium" w:hAnsi="Titillium"/>
          <w:color w:val="000000"/>
        </w:rPr>
        <w:t>D.Lgs.</w:t>
      </w:r>
      <w:proofErr w:type="spellEnd"/>
      <w:r w:rsidRPr="00D173B5">
        <w:rPr>
          <w:rFonts w:ascii="Titillium" w:hAnsi="Titillium"/>
          <w:color w:val="000000"/>
        </w:rPr>
        <w:t xml:space="preserve"> 50/2016) costituito dalle imprese di cui alla</w:t>
      </w:r>
      <w:r w:rsidR="0020014C">
        <w:rPr>
          <w:rFonts w:ascii="Titillium" w:hAnsi="Titillium"/>
          <w:color w:val="000000"/>
        </w:rPr>
        <w:t xml:space="preserve"> </w:t>
      </w:r>
      <w:r w:rsidR="0020014C" w:rsidRPr="00D173B5">
        <w:rPr>
          <w:rFonts w:ascii="Titillium" w:hAnsi="Titillium"/>
          <w:color w:val="000000"/>
        </w:rPr>
        <w:t xml:space="preserve">di cui alla seguente </w:t>
      </w:r>
      <w:r w:rsidR="0020014C" w:rsidRPr="00D173B5">
        <w:rPr>
          <w:rFonts w:ascii="Titillium" w:hAnsi="Titillium"/>
          <w:color w:val="000000"/>
        </w:rPr>
        <w:fldChar w:fldCharType="begin"/>
      </w:r>
      <w:r w:rsidR="0020014C" w:rsidRPr="00D173B5">
        <w:rPr>
          <w:rFonts w:ascii="Titillium" w:hAnsi="Titillium"/>
          <w:color w:val="000000"/>
        </w:rPr>
        <w:instrText xml:space="preserve"> REF _Ref49872756 \h  \* MERGEFORMAT </w:instrText>
      </w:r>
      <w:r w:rsidR="0020014C" w:rsidRPr="00D173B5">
        <w:rPr>
          <w:rFonts w:ascii="Titillium" w:hAnsi="Titillium"/>
          <w:color w:val="000000"/>
        </w:rPr>
      </w:r>
      <w:r w:rsidR="0020014C" w:rsidRPr="00D173B5">
        <w:rPr>
          <w:rFonts w:ascii="Titillium" w:hAnsi="Titillium"/>
          <w:color w:val="000000"/>
        </w:rPr>
        <w:fldChar w:fldCharType="separate"/>
      </w:r>
      <w:r w:rsidR="0020014C" w:rsidRPr="00D173B5">
        <w:rPr>
          <w:rFonts w:ascii="Titillium" w:hAnsi="Titillium"/>
        </w:rPr>
        <w:t xml:space="preserve">Tabella </w:t>
      </w:r>
      <w:r w:rsidR="0020014C">
        <w:rPr>
          <w:rFonts w:ascii="Titillium" w:hAnsi="Titillium"/>
          <w:noProof/>
        </w:rPr>
        <w:t>1</w:t>
      </w:r>
      <w:r w:rsidR="0020014C" w:rsidRPr="00D173B5">
        <w:rPr>
          <w:rFonts w:ascii="Titillium" w:hAnsi="Titillium"/>
          <w:color w:val="000000"/>
        </w:rPr>
        <w:fldChar w:fldCharType="end"/>
      </w:r>
      <w:r w:rsidRPr="00D173B5">
        <w:rPr>
          <w:rFonts w:ascii="Titillium" w:hAnsi="Titillium"/>
          <w:color w:val="000000"/>
        </w:rPr>
        <w:t>;</w:t>
      </w:r>
    </w:p>
    <w:p w14:paraId="438289B1" w14:textId="77777777" w:rsidR="001015AE" w:rsidRPr="00D173B5" w:rsidRDefault="001015AE" w:rsidP="001015AE">
      <w:pPr>
        <w:autoSpaceDE w:val="0"/>
        <w:autoSpaceDN w:val="0"/>
        <w:adjustRightInd w:val="0"/>
        <w:spacing w:after="80"/>
        <w:ind w:left="426" w:hanging="426"/>
        <w:rPr>
          <w:rFonts w:ascii="Titillium" w:hAnsi="Titillium"/>
          <w:color w:val="000000"/>
        </w:rPr>
      </w:pPr>
      <w:bookmarkStart w:id="11" w:name="_Hlk27411448"/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ab/>
        <w:t xml:space="preserve">Mandataria di un consorzio ordinario (comma 2, lett. e, art. 45, </w:t>
      </w:r>
      <w:proofErr w:type="spellStart"/>
      <w:r w:rsidRPr="00D173B5">
        <w:rPr>
          <w:rFonts w:ascii="Titillium" w:hAnsi="Titillium"/>
          <w:color w:val="000000"/>
        </w:rPr>
        <w:t>D.Lgs.</w:t>
      </w:r>
      <w:proofErr w:type="spellEnd"/>
      <w:r w:rsidRPr="00D173B5">
        <w:rPr>
          <w:rFonts w:ascii="Titillium" w:hAnsi="Titillium"/>
          <w:color w:val="000000"/>
        </w:rPr>
        <w:t xml:space="preserve"> 50/2016)</w:t>
      </w:r>
    </w:p>
    <w:bookmarkEnd w:id="11"/>
    <w:p w14:paraId="01E933C1" w14:textId="77777777" w:rsidR="001015AE" w:rsidRPr="00D173B5" w:rsidRDefault="001015AE" w:rsidP="001015AE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 xml:space="preserve"> costituito</w:t>
      </w:r>
      <w:r w:rsidRPr="00D173B5">
        <w:rPr>
          <w:rFonts w:ascii="Titillium" w:hAnsi="Titillium"/>
          <w:color w:val="000000"/>
        </w:rPr>
        <w:tab/>
      </w: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 xml:space="preserve"> non costituito</w:t>
      </w:r>
    </w:p>
    <w:p w14:paraId="6A732E87" w14:textId="1CBCAD99" w:rsidR="001015AE" w:rsidRPr="00D173B5" w:rsidRDefault="001015AE" w:rsidP="001015AE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tillium" w:hAnsi="Titillium"/>
          <w:color w:val="000000"/>
        </w:rPr>
      </w:pPr>
      <w:r w:rsidRPr="00D173B5">
        <w:rPr>
          <w:rFonts w:ascii="Titillium" w:hAnsi="Titillium"/>
          <w:color w:val="000000"/>
        </w:rPr>
        <w:t xml:space="preserve">che è costituito o, in caso di aggiudicazione, sarà costituito dalle imprese di cui alla </w:t>
      </w:r>
      <w:r w:rsidRPr="00D173B5">
        <w:rPr>
          <w:rFonts w:ascii="Titillium" w:hAnsi="Titillium"/>
          <w:color w:val="000000"/>
        </w:rPr>
        <w:fldChar w:fldCharType="begin"/>
      </w:r>
      <w:r w:rsidRPr="00D173B5">
        <w:rPr>
          <w:rFonts w:ascii="Titillium" w:hAnsi="Titillium"/>
          <w:color w:val="000000"/>
        </w:rPr>
        <w:instrText xml:space="preserve"> REF _Ref49872670 \h </w:instrText>
      </w:r>
      <w:r w:rsidR="00D173B5" w:rsidRPr="00D173B5">
        <w:rPr>
          <w:rFonts w:ascii="Titillium" w:hAnsi="Titillium"/>
          <w:color w:val="000000"/>
        </w:rPr>
        <w:instrText xml:space="preserve"> \* MERGEFORMAT </w:instrText>
      </w:r>
      <w:r w:rsidRPr="00D173B5">
        <w:rPr>
          <w:rFonts w:ascii="Titillium" w:hAnsi="Titillium"/>
          <w:color w:val="000000"/>
        </w:rPr>
      </w:r>
      <w:r w:rsidRPr="00D173B5">
        <w:rPr>
          <w:rFonts w:ascii="Titillium" w:hAnsi="Titillium"/>
          <w:color w:val="000000"/>
        </w:rPr>
        <w:fldChar w:fldCharType="separate"/>
      </w:r>
      <w:r w:rsidR="00603C96" w:rsidRPr="00D173B5">
        <w:rPr>
          <w:rFonts w:ascii="Titillium" w:hAnsi="Titillium"/>
        </w:rPr>
        <w:t xml:space="preserve">Tabella </w:t>
      </w:r>
      <w:r w:rsidR="00603C96" w:rsidRPr="00D173B5">
        <w:rPr>
          <w:rFonts w:ascii="Titillium" w:hAnsi="Titillium"/>
          <w:noProof/>
        </w:rPr>
        <w:t>1</w:t>
      </w:r>
      <w:r w:rsidRPr="00D173B5">
        <w:rPr>
          <w:rFonts w:ascii="Titillium" w:hAnsi="Titillium"/>
          <w:color w:val="000000"/>
        </w:rPr>
        <w:fldChar w:fldCharType="end"/>
      </w:r>
      <w:r w:rsidRPr="00D173B5">
        <w:rPr>
          <w:rFonts w:ascii="Titillium" w:hAnsi="Titillium"/>
          <w:color w:val="000000"/>
        </w:rPr>
        <w:t>;</w:t>
      </w:r>
    </w:p>
    <w:p w14:paraId="5FCCF2D2" w14:textId="77777777" w:rsidR="001015AE" w:rsidRPr="00D173B5" w:rsidRDefault="001015AE" w:rsidP="001015AE">
      <w:pPr>
        <w:pStyle w:val="Didascalia"/>
        <w:rPr>
          <w:rFonts w:ascii="Titillium" w:hAnsi="Titillium"/>
          <w:sz w:val="22"/>
          <w:szCs w:val="22"/>
        </w:rPr>
      </w:pPr>
      <w:bookmarkStart w:id="12" w:name="_Ref49872670"/>
      <w:r w:rsidRPr="00D173B5">
        <w:rPr>
          <w:rFonts w:ascii="Titillium" w:hAnsi="Titillium"/>
          <w:sz w:val="22"/>
          <w:szCs w:val="22"/>
        </w:rPr>
        <w:t>Tabella 1</w:t>
      </w:r>
      <w:bookmarkEnd w:id="12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520"/>
        <w:gridCol w:w="2553"/>
        <w:gridCol w:w="2555"/>
      </w:tblGrid>
      <w:tr w:rsidR="001015AE" w:rsidRPr="00D173B5" w14:paraId="7ACB7520" w14:textId="77777777" w:rsidTr="00521E21">
        <w:trPr>
          <w:cantSplit/>
          <w:tblHeader/>
        </w:trPr>
        <w:tc>
          <w:tcPr>
            <w:tcW w:w="2347" w:type="pct"/>
            <w:shd w:val="clear" w:color="auto" w:fill="EEECE1" w:themeFill="background2"/>
            <w:vAlign w:val="center"/>
          </w:tcPr>
          <w:p w14:paraId="548C43D8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  <w:r w:rsidRPr="00D173B5">
              <w:rPr>
                <w:rFonts w:ascii="Titillium" w:hAnsi="Titillium"/>
                <w:color w:val="000000"/>
              </w:rPr>
              <w:t>DENOMINAZIONE SOCIALE</w:t>
            </w:r>
          </w:p>
        </w:tc>
        <w:tc>
          <w:tcPr>
            <w:tcW w:w="1326" w:type="pct"/>
            <w:shd w:val="clear" w:color="auto" w:fill="EEECE1" w:themeFill="background2"/>
            <w:vAlign w:val="center"/>
          </w:tcPr>
          <w:p w14:paraId="2413A257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  <w:r w:rsidRPr="00D173B5">
              <w:rPr>
                <w:rFonts w:ascii="Titillium" w:hAnsi="Titillium"/>
                <w:color w:val="000000"/>
              </w:rPr>
              <w:t>SEDE LEGALE</w:t>
            </w:r>
          </w:p>
        </w:tc>
        <w:tc>
          <w:tcPr>
            <w:tcW w:w="1327" w:type="pct"/>
            <w:shd w:val="clear" w:color="auto" w:fill="EEECE1" w:themeFill="background2"/>
            <w:vAlign w:val="center"/>
          </w:tcPr>
          <w:p w14:paraId="2047BA86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  <w:r w:rsidRPr="00D173B5">
              <w:rPr>
                <w:rFonts w:ascii="Titillium" w:hAnsi="Titillium"/>
                <w:color w:val="000000"/>
              </w:rPr>
              <w:t>CODICE FISCALE/P.IVA</w:t>
            </w:r>
          </w:p>
        </w:tc>
      </w:tr>
      <w:tr w:rsidR="001015AE" w:rsidRPr="00D173B5" w14:paraId="795AB21F" w14:textId="77777777" w:rsidTr="00521E21">
        <w:trPr>
          <w:cantSplit/>
        </w:trPr>
        <w:tc>
          <w:tcPr>
            <w:tcW w:w="2347" w:type="pct"/>
          </w:tcPr>
          <w:p w14:paraId="6A5953A5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326" w:type="pct"/>
          </w:tcPr>
          <w:p w14:paraId="7FEAC711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327" w:type="pct"/>
          </w:tcPr>
          <w:p w14:paraId="6CE3C71E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238947F1" w14:textId="77777777" w:rsidTr="00521E21">
        <w:trPr>
          <w:cantSplit/>
        </w:trPr>
        <w:tc>
          <w:tcPr>
            <w:tcW w:w="2347" w:type="pct"/>
          </w:tcPr>
          <w:p w14:paraId="27704294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326" w:type="pct"/>
          </w:tcPr>
          <w:p w14:paraId="18B6F039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327" w:type="pct"/>
          </w:tcPr>
          <w:p w14:paraId="3D2A86FC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15B8FCB3" w14:textId="77777777" w:rsidTr="00521E21">
        <w:trPr>
          <w:cantSplit/>
        </w:trPr>
        <w:tc>
          <w:tcPr>
            <w:tcW w:w="2347" w:type="pct"/>
          </w:tcPr>
          <w:p w14:paraId="6499AC95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326" w:type="pct"/>
          </w:tcPr>
          <w:p w14:paraId="767ECDA1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327" w:type="pct"/>
          </w:tcPr>
          <w:p w14:paraId="79A3A334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014C29BF" w14:textId="77777777" w:rsidTr="00521E21">
        <w:trPr>
          <w:cantSplit/>
        </w:trPr>
        <w:tc>
          <w:tcPr>
            <w:tcW w:w="2347" w:type="pct"/>
          </w:tcPr>
          <w:p w14:paraId="74C32DC6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326" w:type="pct"/>
          </w:tcPr>
          <w:p w14:paraId="7EC00175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327" w:type="pct"/>
          </w:tcPr>
          <w:p w14:paraId="2704E183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5D958A77" w14:textId="77777777" w:rsidTr="00521E21">
        <w:trPr>
          <w:cantSplit/>
        </w:trPr>
        <w:tc>
          <w:tcPr>
            <w:tcW w:w="2347" w:type="pct"/>
          </w:tcPr>
          <w:p w14:paraId="61EA3EFB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326" w:type="pct"/>
          </w:tcPr>
          <w:p w14:paraId="727EFEAB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327" w:type="pct"/>
          </w:tcPr>
          <w:p w14:paraId="0CFCE979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2373F549" w14:textId="77777777" w:rsidTr="00521E21">
        <w:trPr>
          <w:cantSplit/>
        </w:trPr>
        <w:tc>
          <w:tcPr>
            <w:tcW w:w="2347" w:type="pct"/>
          </w:tcPr>
          <w:p w14:paraId="4CEDEA52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326" w:type="pct"/>
          </w:tcPr>
          <w:p w14:paraId="5E4325A0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327" w:type="pct"/>
          </w:tcPr>
          <w:p w14:paraId="51076329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</w:tr>
    </w:tbl>
    <w:p w14:paraId="3295BFBF" w14:textId="77777777" w:rsidR="001015AE" w:rsidRPr="00D173B5" w:rsidRDefault="001015AE" w:rsidP="001015AE">
      <w:pPr>
        <w:autoSpaceDE w:val="0"/>
        <w:autoSpaceDN w:val="0"/>
        <w:adjustRightInd w:val="0"/>
        <w:spacing w:after="120"/>
        <w:ind w:left="426" w:hanging="426"/>
        <w:rPr>
          <w:rFonts w:ascii="Titillium" w:hAnsi="Titillium"/>
          <w:color w:val="000000"/>
        </w:rPr>
      </w:pPr>
    </w:p>
    <w:p w14:paraId="35E9CE24" w14:textId="77777777" w:rsidR="001015AE" w:rsidRPr="00D173B5" w:rsidRDefault="001015AE" w:rsidP="001015AE">
      <w:pPr>
        <w:autoSpaceDE w:val="0"/>
        <w:autoSpaceDN w:val="0"/>
        <w:adjustRightInd w:val="0"/>
        <w:spacing w:after="120"/>
        <w:ind w:left="426" w:hanging="426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ab/>
        <w:t xml:space="preserve">Mandataria di un raggruppamento temporaneo orizzontale (comma 2, lett. d, art. 45, </w:t>
      </w:r>
      <w:proofErr w:type="spellStart"/>
      <w:r w:rsidRPr="00D173B5">
        <w:rPr>
          <w:rFonts w:ascii="Titillium" w:hAnsi="Titillium"/>
          <w:color w:val="000000"/>
        </w:rPr>
        <w:t>D.Lgs.</w:t>
      </w:r>
      <w:proofErr w:type="spellEnd"/>
      <w:r w:rsidRPr="00D173B5">
        <w:rPr>
          <w:rFonts w:ascii="Titillium" w:hAnsi="Titillium"/>
          <w:color w:val="000000"/>
        </w:rPr>
        <w:t xml:space="preserve"> 50/2016)</w:t>
      </w:r>
    </w:p>
    <w:p w14:paraId="6596070E" w14:textId="77777777" w:rsidR="001015AE" w:rsidRPr="00D173B5" w:rsidRDefault="001015AE" w:rsidP="001015AE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lastRenderedPageBreak/>
        <w:t>⃝</w:t>
      </w:r>
      <w:r w:rsidRPr="00D173B5">
        <w:rPr>
          <w:rFonts w:ascii="Titillium" w:hAnsi="Titillium"/>
          <w:color w:val="000000"/>
        </w:rPr>
        <w:t xml:space="preserve"> costituito</w:t>
      </w:r>
      <w:r w:rsidRPr="00D173B5">
        <w:rPr>
          <w:rFonts w:ascii="Titillium" w:hAnsi="Titillium"/>
          <w:color w:val="000000"/>
        </w:rPr>
        <w:tab/>
      </w: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 xml:space="preserve"> non costituito</w:t>
      </w:r>
    </w:p>
    <w:p w14:paraId="479984F8" w14:textId="08AF12BF" w:rsidR="001015AE" w:rsidRPr="00D173B5" w:rsidRDefault="001015AE" w:rsidP="001015AE">
      <w:pPr>
        <w:widowControl w:val="0"/>
        <w:overflowPunct w:val="0"/>
        <w:autoSpaceDE w:val="0"/>
        <w:autoSpaceDN w:val="0"/>
        <w:adjustRightInd w:val="0"/>
        <w:spacing w:after="80"/>
        <w:ind w:left="426"/>
        <w:textAlignment w:val="baseline"/>
        <w:rPr>
          <w:rFonts w:ascii="Titillium" w:hAnsi="Titillium"/>
          <w:color w:val="000000"/>
        </w:rPr>
      </w:pPr>
      <w:r w:rsidRPr="00D173B5">
        <w:rPr>
          <w:rFonts w:ascii="Titillium" w:hAnsi="Titillium"/>
          <w:color w:val="000000"/>
        </w:rPr>
        <w:t xml:space="preserve">che è costituito, o in caso di aggiudicazione, sarà costituito dalle imprese </w:t>
      </w:r>
      <w:bookmarkStart w:id="13" w:name="_Hlk127866771"/>
      <w:r w:rsidRPr="00D173B5">
        <w:rPr>
          <w:rFonts w:ascii="Titillium" w:hAnsi="Titillium"/>
          <w:color w:val="000000"/>
        </w:rPr>
        <w:t xml:space="preserve">di cui alla seguente </w:t>
      </w:r>
      <w:r w:rsidRPr="00D173B5">
        <w:rPr>
          <w:rFonts w:ascii="Titillium" w:hAnsi="Titillium"/>
          <w:color w:val="000000"/>
        </w:rPr>
        <w:fldChar w:fldCharType="begin"/>
      </w:r>
      <w:r w:rsidRPr="00D173B5">
        <w:rPr>
          <w:rFonts w:ascii="Titillium" w:hAnsi="Titillium"/>
          <w:color w:val="000000"/>
        </w:rPr>
        <w:instrText xml:space="preserve"> REF _Ref49872756 \h </w:instrText>
      </w:r>
      <w:r w:rsidR="00D173B5" w:rsidRPr="00D173B5">
        <w:rPr>
          <w:rFonts w:ascii="Titillium" w:hAnsi="Titillium"/>
          <w:color w:val="000000"/>
        </w:rPr>
        <w:instrText xml:space="preserve"> \* MERGEFORMAT </w:instrText>
      </w:r>
      <w:r w:rsidRPr="00D173B5">
        <w:rPr>
          <w:rFonts w:ascii="Titillium" w:hAnsi="Titillium"/>
          <w:color w:val="000000"/>
        </w:rPr>
      </w:r>
      <w:r w:rsidRPr="00D173B5">
        <w:rPr>
          <w:rFonts w:ascii="Titillium" w:hAnsi="Titillium"/>
          <w:color w:val="000000"/>
        </w:rPr>
        <w:fldChar w:fldCharType="separate"/>
      </w:r>
      <w:r w:rsidR="00603C96" w:rsidRPr="00D173B5">
        <w:rPr>
          <w:rFonts w:ascii="Titillium" w:hAnsi="Titillium"/>
        </w:rPr>
        <w:t xml:space="preserve">Tabella </w:t>
      </w:r>
      <w:r w:rsidR="00603C96" w:rsidRPr="00D173B5">
        <w:rPr>
          <w:rFonts w:ascii="Titillium" w:hAnsi="Titillium"/>
          <w:noProof/>
        </w:rPr>
        <w:t>2</w:t>
      </w:r>
      <w:r w:rsidRPr="00D173B5">
        <w:rPr>
          <w:rFonts w:ascii="Titillium" w:hAnsi="Titillium"/>
          <w:color w:val="000000"/>
        </w:rPr>
        <w:fldChar w:fldCharType="end"/>
      </w:r>
      <w:bookmarkEnd w:id="13"/>
      <w:r w:rsidRPr="00D173B5">
        <w:rPr>
          <w:rFonts w:ascii="Titillium" w:hAnsi="Titillium"/>
          <w:color w:val="000000"/>
        </w:rPr>
        <w:t>;</w:t>
      </w:r>
    </w:p>
    <w:p w14:paraId="678EF29C" w14:textId="77777777" w:rsidR="001015AE" w:rsidRPr="00D173B5" w:rsidRDefault="001015AE" w:rsidP="001015AE">
      <w:pPr>
        <w:pStyle w:val="Didascalia"/>
        <w:rPr>
          <w:rFonts w:ascii="Titillium" w:hAnsi="Titillium"/>
          <w:color w:val="000000"/>
          <w:sz w:val="22"/>
          <w:szCs w:val="22"/>
        </w:rPr>
      </w:pPr>
      <w:bookmarkStart w:id="14" w:name="_Ref49872756"/>
      <w:r w:rsidRPr="00D173B5">
        <w:rPr>
          <w:rFonts w:ascii="Titillium" w:hAnsi="Titillium"/>
          <w:sz w:val="22"/>
          <w:szCs w:val="22"/>
        </w:rPr>
        <w:t>Tabella 2</w:t>
      </w:r>
      <w:bookmarkEnd w:id="14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33"/>
        <w:gridCol w:w="1913"/>
        <w:gridCol w:w="1953"/>
        <w:gridCol w:w="2065"/>
      </w:tblGrid>
      <w:tr w:rsidR="001015AE" w:rsidRPr="00D173B5" w14:paraId="366D46B1" w14:textId="77777777" w:rsidTr="00521E21">
        <w:trPr>
          <w:cantSplit/>
          <w:tblHeader/>
        </w:trPr>
        <w:tc>
          <w:tcPr>
            <w:tcW w:w="3433" w:type="dxa"/>
            <w:shd w:val="clear" w:color="auto" w:fill="EEECE1" w:themeFill="background2"/>
            <w:vAlign w:val="center"/>
          </w:tcPr>
          <w:p w14:paraId="71FE46AD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  <w:r w:rsidRPr="00D173B5">
              <w:rPr>
                <w:rFonts w:ascii="Titillium" w:hAnsi="Titillium"/>
                <w:color w:val="000000"/>
              </w:rPr>
              <w:t>DENOMINAZIONE SOCIALE</w:t>
            </w:r>
          </w:p>
        </w:tc>
        <w:tc>
          <w:tcPr>
            <w:tcW w:w="1913" w:type="dxa"/>
            <w:shd w:val="clear" w:color="auto" w:fill="EEECE1" w:themeFill="background2"/>
            <w:vAlign w:val="center"/>
          </w:tcPr>
          <w:p w14:paraId="42EA4C4A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  <w:r w:rsidRPr="00D173B5">
              <w:rPr>
                <w:rFonts w:ascii="Titillium" w:hAnsi="Titillium"/>
                <w:color w:val="000000"/>
              </w:rPr>
              <w:t>SEDE LEGALE</w:t>
            </w:r>
          </w:p>
        </w:tc>
        <w:tc>
          <w:tcPr>
            <w:tcW w:w="1953" w:type="dxa"/>
            <w:shd w:val="clear" w:color="auto" w:fill="EEECE1" w:themeFill="background2"/>
            <w:vAlign w:val="center"/>
          </w:tcPr>
          <w:p w14:paraId="317D8D06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  <w:r w:rsidRPr="00D173B5">
              <w:rPr>
                <w:rFonts w:ascii="Titillium" w:hAnsi="Titillium"/>
                <w:color w:val="000000"/>
              </w:rPr>
              <w:t>CODICE FISCALE/P.IVA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3897E65D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  <w:r w:rsidRPr="00D173B5">
              <w:rPr>
                <w:rFonts w:ascii="Titillium" w:hAnsi="Titillium"/>
                <w:color w:val="000000"/>
              </w:rPr>
              <w:t>QUOTA DI PARTECIPAZIONE (%)</w:t>
            </w:r>
          </w:p>
        </w:tc>
      </w:tr>
      <w:tr w:rsidR="001015AE" w:rsidRPr="00D173B5" w14:paraId="516E4304" w14:textId="77777777" w:rsidTr="00521E21">
        <w:trPr>
          <w:cantSplit/>
        </w:trPr>
        <w:tc>
          <w:tcPr>
            <w:tcW w:w="3433" w:type="dxa"/>
          </w:tcPr>
          <w:p w14:paraId="193DC407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13" w:type="dxa"/>
          </w:tcPr>
          <w:p w14:paraId="7195FE35" w14:textId="77777777" w:rsidR="001015AE" w:rsidRPr="00D173B5" w:rsidRDefault="001015AE" w:rsidP="00521E21">
            <w:pPr>
              <w:rPr>
                <w:rFonts w:ascii="Titillium" w:hAnsi="Titillium"/>
              </w:rPr>
            </w:pPr>
          </w:p>
        </w:tc>
        <w:tc>
          <w:tcPr>
            <w:tcW w:w="1953" w:type="dxa"/>
          </w:tcPr>
          <w:p w14:paraId="224623E7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37" w:type="dxa"/>
          </w:tcPr>
          <w:p w14:paraId="77DC1714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48BFB71F" w14:textId="77777777" w:rsidTr="00521E21">
        <w:trPr>
          <w:cantSplit/>
        </w:trPr>
        <w:tc>
          <w:tcPr>
            <w:tcW w:w="3433" w:type="dxa"/>
          </w:tcPr>
          <w:p w14:paraId="0E0DC7E6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13" w:type="dxa"/>
          </w:tcPr>
          <w:p w14:paraId="41BA750E" w14:textId="77777777" w:rsidR="001015AE" w:rsidRPr="00D173B5" w:rsidRDefault="001015AE" w:rsidP="00521E21">
            <w:pPr>
              <w:rPr>
                <w:rFonts w:ascii="Titillium" w:hAnsi="Titillium"/>
              </w:rPr>
            </w:pPr>
          </w:p>
        </w:tc>
        <w:tc>
          <w:tcPr>
            <w:tcW w:w="1953" w:type="dxa"/>
          </w:tcPr>
          <w:p w14:paraId="29298443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37" w:type="dxa"/>
          </w:tcPr>
          <w:p w14:paraId="38C3C094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4A3C7DF9" w14:textId="77777777" w:rsidTr="00521E21">
        <w:trPr>
          <w:cantSplit/>
        </w:trPr>
        <w:tc>
          <w:tcPr>
            <w:tcW w:w="3433" w:type="dxa"/>
          </w:tcPr>
          <w:p w14:paraId="7DE0F36E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13" w:type="dxa"/>
          </w:tcPr>
          <w:p w14:paraId="39E7B4A1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53" w:type="dxa"/>
          </w:tcPr>
          <w:p w14:paraId="09094D19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37" w:type="dxa"/>
          </w:tcPr>
          <w:p w14:paraId="44DF6BEF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29BB79FC" w14:textId="77777777" w:rsidTr="00521E21">
        <w:trPr>
          <w:cantSplit/>
        </w:trPr>
        <w:tc>
          <w:tcPr>
            <w:tcW w:w="3433" w:type="dxa"/>
          </w:tcPr>
          <w:p w14:paraId="0DB9A49C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13" w:type="dxa"/>
          </w:tcPr>
          <w:p w14:paraId="25EC9E69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53" w:type="dxa"/>
          </w:tcPr>
          <w:p w14:paraId="0185DC4B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37" w:type="dxa"/>
          </w:tcPr>
          <w:p w14:paraId="0760DAED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1F3F55A1" w14:textId="77777777" w:rsidTr="00521E21">
        <w:trPr>
          <w:cantSplit/>
        </w:trPr>
        <w:tc>
          <w:tcPr>
            <w:tcW w:w="3433" w:type="dxa"/>
          </w:tcPr>
          <w:p w14:paraId="18438D42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13" w:type="dxa"/>
          </w:tcPr>
          <w:p w14:paraId="728ECA7E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53" w:type="dxa"/>
          </w:tcPr>
          <w:p w14:paraId="6AFB3E17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37" w:type="dxa"/>
          </w:tcPr>
          <w:p w14:paraId="4389F9C2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6E3DC3A9" w14:textId="77777777" w:rsidTr="00521E21">
        <w:trPr>
          <w:cantSplit/>
        </w:trPr>
        <w:tc>
          <w:tcPr>
            <w:tcW w:w="3433" w:type="dxa"/>
          </w:tcPr>
          <w:p w14:paraId="5BC4C645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13" w:type="dxa"/>
          </w:tcPr>
          <w:p w14:paraId="26F73B88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53" w:type="dxa"/>
          </w:tcPr>
          <w:p w14:paraId="75B38A8C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937" w:type="dxa"/>
          </w:tcPr>
          <w:p w14:paraId="03D71B44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</w:tr>
    </w:tbl>
    <w:p w14:paraId="528820EE" w14:textId="77777777" w:rsidR="001015AE" w:rsidRPr="00D173B5" w:rsidRDefault="001015AE" w:rsidP="001015AE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tillium" w:hAnsi="Titillium"/>
          <w:color w:val="000000"/>
        </w:rPr>
      </w:pPr>
    </w:p>
    <w:p w14:paraId="4B643216" w14:textId="77777777" w:rsidR="001015AE" w:rsidRPr="00D173B5" w:rsidRDefault="001015AE" w:rsidP="001015AE">
      <w:pPr>
        <w:autoSpaceDE w:val="0"/>
        <w:autoSpaceDN w:val="0"/>
        <w:adjustRightInd w:val="0"/>
        <w:ind w:left="426" w:hanging="426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ab/>
        <w:t xml:space="preserve">Aggregazione di imprese di rete (comma 2, lett. f, art. 45, </w:t>
      </w:r>
      <w:proofErr w:type="spellStart"/>
      <w:r w:rsidRPr="00D173B5">
        <w:rPr>
          <w:rFonts w:ascii="Titillium" w:hAnsi="Titillium"/>
          <w:color w:val="000000"/>
        </w:rPr>
        <w:t>D.Lgs.</w:t>
      </w:r>
      <w:proofErr w:type="spellEnd"/>
      <w:r w:rsidRPr="00D173B5">
        <w:rPr>
          <w:rFonts w:ascii="Titillium" w:hAnsi="Titillium"/>
          <w:color w:val="000000"/>
        </w:rPr>
        <w:t xml:space="preserve"> 50/2016)</w:t>
      </w:r>
    </w:p>
    <w:p w14:paraId="5DE257D9" w14:textId="77777777" w:rsidR="001015AE" w:rsidRPr="00D173B5" w:rsidRDefault="001015AE" w:rsidP="001015AE">
      <w:pPr>
        <w:autoSpaceDE w:val="0"/>
        <w:autoSpaceDN w:val="0"/>
        <w:adjustRightInd w:val="0"/>
        <w:spacing w:after="120"/>
        <w:ind w:left="1134" w:hanging="425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ab/>
        <w:t>dotata di un organo comune con potere di rappresentanza e di soggettività giuridica;</w:t>
      </w:r>
    </w:p>
    <w:p w14:paraId="4F510236" w14:textId="77777777" w:rsidR="001015AE" w:rsidRPr="00D173B5" w:rsidRDefault="001015AE" w:rsidP="001015AE">
      <w:pPr>
        <w:autoSpaceDE w:val="0"/>
        <w:autoSpaceDN w:val="0"/>
        <w:adjustRightInd w:val="0"/>
        <w:spacing w:after="120"/>
        <w:ind w:left="1134" w:hanging="425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ab/>
        <w:t xml:space="preserve">dotata di un organo comune con potere di rappresentanza ma priva di soggettività giuridica; </w:t>
      </w:r>
    </w:p>
    <w:p w14:paraId="71CEBE69" w14:textId="77777777" w:rsidR="001015AE" w:rsidRPr="00D173B5" w:rsidRDefault="001015AE" w:rsidP="001015AE">
      <w:pPr>
        <w:autoSpaceDE w:val="0"/>
        <w:autoSpaceDN w:val="0"/>
        <w:adjustRightInd w:val="0"/>
        <w:spacing w:after="120"/>
        <w:ind w:left="1134" w:hanging="425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ab/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236BB875" w14:textId="77777777" w:rsidR="001015AE" w:rsidRPr="00D173B5" w:rsidRDefault="001015AE" w:rsidP="001015AE">
      <w:pPr>
        <w:autoSpaceDE w:val="0"/>
        <w:autoSpaceDN w:val="0"/>
        <w:adjustRightInd w:val="0"/>
        <w:spacing w:after="80"/>
        <w:ind w:left="426" w:hanging="426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ab/>
        <w:t xml:space="preserve">GEIE (comma 2, </w:t>
      </w:r>
      <w:proofErr w:type="spellStart"/>
      <w:r w:rsidRPr="00D173B5">
        <w:rPr>
          <w:rFonts w:ascii="Titillium" w:hAnsi="Titillium"/>
          <w:color w:val="000000"/>
        </w:rPr>
        <w:t>lett.g</w:t>
      </w:r>
      <w:proofErr w:type="spellEnd"/>
      <w:r w:rsidRPr="00D173B5">
        <w:rPr>
          <w:rFonts w:ascii="Titillium" w:hAnsi="Titillium"/>
          <w:color w:val="000000"/>
        </w:rPr>
        <w:t xml:space="preserve">, art. 45, </w:t>
      </w:r>
      <w:proofErr w:type="spellStart"/>
      <w:r w:rsidRPr="00D173B5">
        <w:rPr>
          <w:rFonts w:ascii="Titillium" w:hAnsi="Titillium"/>
          <w:color w:val="000000"/>
        </w:rPr>
        <w:t>D.Lgs.</w:t>
      </w:r>
      <w:proofErr w:type="spellEnd"/>
      <w:r w:rsidRPr="00D173B5">
        <w:rPr>
          <w:rFonts w:ascii="Titillium" w:hAnsi="Titillium"/>
          <w:color w:val="000000"/>
        </w:rPr>
        <w:t xml:space="preserve"> 50/2016);</w:t>
      </w:r>
    </w:p>
    <w:p w14:paraId="76903326" w14:textId="77777777" w:rsidR="001015AE" w:rsidRPr="00D173B5" w:rsidRDefault="001015AE" w:rsidP="001015AE">
      <w:pPr>
        <w:autoSpaceDE w:val="0"/>
        <w:autoSpaceDN w:val="0"/>
        <w:adjustRightInd w:val="0"/>
        <w:spacing w:after="80"/>
        <w:ind w:left="426" w:hanging="426"/>
        <w:rPr>
          <w:rFonts w:ascii="Titillium" w:hAnsi="Titillium"/>
          <w:color w:val="000000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  <w:color w:val="000000"/>
        </w:rPr>
        <w:tab/>
        <w:t>Operatore economico stabilito in altro Stato membro, costituito conformemente alla legislazione vigente nel Paese;</w:t>
      </w:r>
    </w:p>
    <w:p w14:paraId="1507200F" w14:textId="77777777" w:rsidR="001015AE" w:rsidRPr="00D173B5" w:rsidRDefault="001015AE" w:rsidP="001015AE">
      <w:pPr>
        <w:autoSpaceDE w:val="0"/>
        <w:autoSpaceDN w:val="0"/>
        <w:adjustRightInd w:val="0"/>
        <w:rPr>
          <w:rFonts w:ascii="Titillium" w:hAnsi="Titillium" w:cs="Arial"/>
          <w:color w:val="000000"/>
        </w:rPr>
      </w:pPr>
      <w:r w:rsidRPr="00D173B5">
        <w:rPr>
          <w:rFonts w:ascii="Titillium" w:hAnsi="Titillium" w:cs="Arial"/>
          <w:color w:val="000000"/>
        </w:rPr>
        <w:t>e, a tal fine, 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14:paraId="4D659E9D" w14:textId="77777777" w:rsidR="001015AE" w:rsidRPr="00CF7622" w:rsidRDefault="001015AE" w:rsidP="001015AE">
      <w:pPr>
        <w:autoSpaceDE w:val="0"/>
        <w:autoSpaceDN w:val="0"/>
        <w:adjustRightInd w:val="0"/>
        <w:spacing w:before="240" w:after="240"/>
        <w:jc w:val="center"/>
        <w:rPr>
          <w:rFonts w:ascii="Titillium" w:hAnsi="Titillium" w:cs="Arial"/>
          <w:b/>
          <w:color w:val="000000"/>
        </w:rPr>
      </w:pPr>
      <w:r w:rsidRPr="00CF7622">
        <w:rPr>
          <w:rFonts w:ascii="Titillium" w:hAnsi="Titillium" w:cs="Arial"/>
          <w:b/>
          <w:color w:val="000000"/>
        </w:rPr>
        <w:t>DICHIARA SOTTO LA PROPRIA RESPONSABILITÀ</w:t>
      </w:r>
    </w:p>
    <w:p w14:paraId="055BAF94" w14:textId="0E1A7927" w:rsidR="00D512B8" w:rsidRPr="00CF7622" w:rsidRDefault="00CF7622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</w:rPr>
      </w:pPr>
      <w:r w:rsidRPr="00CF7622">
        <w:rPr>
          <w:rFonts w:ascii="Titillium" w:hAnsi="Titillium" w:cs="Arial"/>
        </w:rPr>
        <w:t>(</w:t>
      </w:r>
      <w:r w:rsidRPr="00CF7622">
        <w:rPr>
          <w:rFonts w:ascii="Titillium" w:hAnsi="Titillium" w:cs="Arial"/>
          <w:i/>
          <w:iCs/>
        </w:rPr>
        <w:t>eventuale, in caso di pagamento tramite marca da bollo di euro 16,00</w:t>
      </w:r>
      <w:r w:rsidRPr="00CF7622">
        <w:rPr>
          <w:rFonts w:ascii="Titillium" w:hAnsi="Titillium" w:cs="Arial"/>
        </w:rPr>
        <w:t xml:space="preserve">) che il numero seriale della marca da bollo di Euro 16,00 con la quale assolve al pagamento del bollo ai fini della partecipazione alla presente procedura, e la cui copia si allega alla presente, è ___________________; </w:t>
      </w:r>
    </w:p>
    <w:p w14:paraId="4E82CB98" w14:textId="4E434284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</w:rPr>
      </w:pPr>
      <w:r w:rsidRPr="00D173B5">
        <w:rPr>
          <w:rFonts w:ascii="Titillium" w:hAnsi="Titillium" w:cs="Arial"/>
        </w:rPr>
        <w:lastRenderedPageBreak/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0AC968E7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di non partecipare alla gara nel caso di avvalimento prestato ad altro concorrente;</w:t>
      </w:r>
    </w:p>
    <w:p w14:paraId="6BCA21DC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  <w:color w:val="000000"/>
        </w:rPr>
      </w:pPr>
      <w:r w:rsidRPr="00D173B5">
        <w:rPr>
          <w:rFonts w:ascii="Titillium" w:hAnsi="Titillium" w:cs="Arial"/>
          <w:color w:val="000000"/>
        </w:rPr>
        <w:t>di accettare,</w:t>
      </w:r>
      <w:r w:rsidRPr="00D173B5">
        <w:rPr>
          <w:rFonts w:ascii="Titillium" w:hAnsi="Titillium" w:cs="Calibri"/>
        </w:rPr>
        <w:t xml:space="preserve"> senza condizione o riserva alcuna, </w:t>
      </w:r>
      <w:r w:rsidRPr="00D173B5">
        <w:rPr>
          <w:rFonts w:ascii="Titillium" w:hAnsi="Titillium" w:cs="Arial"/>
          <w:color w:val="000000"/>
        </w:rPr>
        <w:t xml:space="preserve">tutte le </w:t>
      </w:r>
      <w:r w:rsidRPr="00D173B5">
        <w:rPr>
          <w:rFonts w:ascii="Titillium" w:hAnsi="Titillium" w:cs="Calibri"/>
        </w:rPr>
        <w:t xml:space="preserve">norme, disposizioni e </w:t>
      </w:r>
      <w:r w:rsidRPr="00D173B5">
        <w:rPr>
          <w:rFonts w:ascii="Titillium" w:hAnsi="Titillium" w:cs="Arial"/>
          <w:color w:val="000000"/>
        </w:rPr>
        <w:t xml:space="preserve">condizioni, nessuna esclusa, </w:t>
      </w:r>
      <w:r w:rsidRPr="00D173B5">
        <w:rPr>
          <w:rFonts w:ascii="Titillium" w:hAnsi="Titillium" w:cs="Calibri"/>
        </w:rPr>
        <w:t>contenute nella documentazione di gara incluse le particolari condizioni di esecuzione di cui al capitolo 25 del disciplinare di gara</w:t>
      </w:r>
      <w:r w:rsidRPr="00D173B5">
        <w:rPr>
          <w:rFonts w:ascii="Titillium" w:hAnsi="Titillium" w:cs="Arial"/>
          <w:color w:val="000000"/>
        </w:rPr>
        <w:t>;</w:t>
      </w:r>
    </w:p>
    <w:p w14:paraId="4481DAC0" w14:textId="77777777" w:rsidR="001015AE" w:rsidRPr="00D173B5" w:rsidRDefault="001015AE" w:rsidP="001015AE">
      <w:pPr>
        <w:pStyle w:val="Paragrafoelenco"/>
        <w:numPr>
          <w:ilvl w:val="0"/>
          <w:numId w:val="6"/>
        </w:numPr>
        <w:rPr>
          <w:rFonts w:ascii="Titillium" w:hAnsi="Titillium" w:cs="Arial"/>
          <w:color w:val="000000"/>
        </w:rPr>
      </w:pPr>
      <w:r w:rsidRPr="00D173B5">
        <w:rPr>
          <w:rFonts w:ascii="Titillium" w:hAnsi="Titillium" w:cs="Arial"/>
          <w:color w:val="000000"/>
        </w:rPr>
        <w:t>di essere edotto degli obblighi derivanti dal Codice di Comportamento dei Dipendenti della Giunta Regionale della Basilicata, e di impegnarsi, in caso di aggiudicazione, ad osservare e a far osservare ai propri dipendenti e collaboratori, per quanto applicabile, il suddetto codice, pena la risoluzione del contratto;</w:t>
      </w:r>
    </w:p>
    <w:p w14:paraId="44B1CBE5" w14:textId="6CC87459" w:rsidR="001015AE" w:rsidRPr="00D173B5" w:rsidRDefault="001015AE" w:rsidP="001015AE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="Titillium" w:hAnsi="Titillium" w:cs="Arial"/>
          <w:color w:val="000000"/>
        </w:rPr>
      </w:pPr>
      <w:r w:rsidRPr="00D173B5">
        <w:rPr>
          <w:rFonts w:ascii="Titillium" w:hAnsi="Titillium" w:cs="Arial"/>
          <w:color w:val="000000"/>
        </w:rPr>
        <w:t>di accettare espressamente e senza riserve tutte le condizioni del Patto di integrità ex art. 1, comma 17, della L. n. 190/2012, di cui alla deliberazione della Giunta regionale n. 1347 del 11/12/2017 (</w:t>
      </w:r>
      <w:r w:rsidRPr="00D173B5">
        <w:rPr>
          <w:rFonts w:ascii="Titillium" w:hAnsi="Titillium" w:cs="Arial"/>
          <w:i/>
          <w:color w:val="000000"/>
        </w:rPr>
        <w:t xml:space="preserve">Allegato </w:t>
      </w:r>
      <w:r w:rsidR="00D512B8" w:rsidRPr="00D173B5">
        <w:rPr>
          <w:rFonts w:ascii="Titillium" w:hAnsi="Titillium" w:cs="Arial"/>
          <w:i/>
          <w:color w:val="000000"/>
        </w:rPr>
        <w:t>5</w:t>
      </w:r>
      <w:r w:rsidRPr="00D173B5">
        <w:rPr>
          <w:rFonts w:ascii="Titillium" w:hAnsi="Titillium" w:cs="Arial"/>
          <w:i/>
          <w:color w:val="000000"/>
        </w:rPr>
        <w:t xml:space="preserve"> alla documentazione di gara</w:t>
      </w:r>
      <w:r w:rsidRPr="00D173B5">
        <w:rPr>
          <w:rFonts w:ascii="Titillium" w:hAnsi="Titillium" w:cs="Arial"/>
          <w:color w:val="000000"/>
        </w:rPr>
        <w:t>);</w:t>
      </w:r>
    </w:p>
    <w:p w14:paraId="73E7E95A" w14:textId="4AF45FC3" w:rsidR="001015AE" w:rsidRPr="00D173B5" w:rsidRDefault="001015AE" w:rsidP="001015AE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="Titillium" w:hAnsi="Titillium" w:cs="Arial"/>
          <w:color w:val="000000"/>
        </w:rPr>
      </w:pPr>
      <w:r w:rsidRPr="00D173B5">
        <w:rPr>
          <w:rFonts w:ascii="Titillium" w:hAnsi="Titillium" w:cs="Arial"/>
          <w:color w:val="000000"/>
        </w:rPr>
        <w:t>di impegnarsi a sottoscrivere il Patto di Integrità di cui alla deliberazione della Giunta regionale n. 1347 del 11/12/2017 (</w:t>
      </w:r>
      <w:r w:rsidRPr="00D173B5">
        <w:rPr>
          <w:rFonts w:ascii="Titillium" w:hAnsi="Titillium" w:cs="Arial"/>
          <w:i/>
          <w:color w:val="000000"/>
        </w:rPr>
        <w:t xml:space="preserve">Allegato </w:t>
      </w:r>
      <w:r w:rsidR="00D512B8" w:rsidRPr="00D173B5">
        <w:rPr>
          <w:rFonts w:ascii="Titillium" w:hAnsi="Titillium" w:cs="Arial"/>
          <w:i/>
          <w:color w:val="000000"/>
        </w:rPr>
        <w:t>5</w:t>
      </w:r>
      <w:r w:rsidRPr="00D173B5">
        <w:rPr>
          <w:rFonts w:ascii="Titillium" w:hAnsi="Titillium" w:cs="Arial"/>
          <w:i/>
          <w:color w:val="000000"/>
        </w:rPr>
        <w:t xml:space="preserve"> alla documentazione di gara</w:t>
      </w:r>
      <w:r w:rsidRPr="00D173B5">
        <w:rPr>
          <w:rFonts w:ascii="Titillium" w:hAnsi="Titillium" w:cs="Arial"/>
          <w:color w:val="000000"/>
        </w:rPr>
        <w:t>), con l'Amministrazione committente in caso di aggiudicazione. Nel caso di RTI costituiti o costituendi o di Consorzi costituendi, la dichiarazione di accettazione del Patto di Integrità deve essere resa da ciascun partecipante al costituendo RTI o al costituendo Consorzio;</w:t>
      </w:r>
    </w:p>
    <w:p w14:paraId="22F027BE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che, in merito alla insussistenza delle condizioni di cui alla legge 22 novembre 2002, n. 266 (</w:t>
      </w:r>
      <w:r w:rsidRPr="00D173B5">
        <w:rPr>
          <w:rFonts w:ascii="Titillium" w:hAnsi="Titillium" w:cs="Arial"/>
          <w:i/>
        </w:rPr>
        <w:t>selezionare una opzione</w:t>
      </w:r>
      <w:r w:rsidRPr="00D173B5">
        <w:rPr>
          <w:rFonts w:ascii="Titillium" w:hAnsi="Titillium" w:cs="Arial"/>
        </w:rPr>
        <w:t>):</w:t>
      </w:r>
    </w:p>
    <w:p w14:paraId="72317C36" w14:textId="77777777" w:rsidR="001015AE" w:rsidRPr="00D173B5" w:rsidRDefault="001015AE" w:rsidP="001015AE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="Titillium" w:hAnsi="Titillium" w:cs="Arial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 w:cs="Arial"/>
        </w:rPr>
        <w:tab/>
        <w:t>non si è avvalso di piani individuali di emersione di cui all’art. 1-bis), comma 14 del D.L. 25.9.2002, n. 210, convertito, con modificazioni, dalla legge 22.11.2002, n. 266 (</w:t>
      </w:r>
      <w:r w:rsidRPr="00D173B5">
        <w:rPr>
          <w:rFonts w:ascii="Titillium" w:hAnsi="Titillium" w:cs="Arial"/>
          <w:i/>
        </w:rPr>
        <w:t>i soggetti che si avvalgono dei piani individuali di emersione sono esclusi dalle gare di appalto pubblico fino alla conclusione del periodo di emersione</w:t>
      </w:r>
      <w:r w:rsidRPr="00D173B5">
        <w:rPr>
          <w:rFonts w:ascii="Titillium" w:hAnsi="Titillium" w:cs="Arial"/>
        </w:rPr>
        <w:t>);</w:t>
      </w:r>
    </w:p>
    <w:p w14:paraId="6F771BCD" w14:textId="77777777" w:rsidR="001015AE" w:rsidRPr="00D173B5" w:rsidRDefault="001015AE" w:rsidP="001015AE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="Titillium" w:hAnsi="Titillium" w:cs="Arial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 w:cs="Arial"/>
        </w:rPr>
        <w:tab/>
        <w:t xml:space="preserve">si è avvalso di piani individuali di emersione di cui alla suddetta legge, ma il periodo di emersione si è concluso; </w:t>
      </w:r>
    </w:p>
    <w:p w14:paraId="47726ECC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di impegnarsi a garantire tutte le dotazioni strumentali necessarie all’espletamento della prestazione;</w:t>
      </w:r>
    </w:p>
    <w:p w14:paraId="0C117489" w14:textId="77777777" w:rsidR="001015AE" w:rsidRPr="00D173B5" w:rsidRDefault="001015AE" w:rsidP="001015AE">
      <w:pPr>
        <w:pStyle w:val="Paragrafoelenco"/>
        <w:numPr>
          <w:ilvl w:val="0"/>
          <w:numId w:val="6"/>
        </w:numPr>
        <w:spacing w:after="60"/>
        <w:rPr>
          <w:rFonts w:ascii="Titillium" w:hAnsi="Titillium"/>
        </w:rPr>
      </w:pPr>
      <w:r w:rsidRPr="00D173B5">
        <w:rPr>
          <w:rFonts w:ascii="Titillium" w:hAnsi="Titillium"/>
        </w:rPr>
        <w:t>che l’offerta economica presentata è remunerativa giacché per la sua formulazione ha preso atto e tenuto conto:</w:t>
      </w:r>
    </w:p>
    <w:p w14:paraId="14B058E1" w14:textId="77777777" w:rsidR="001015AE" w:rsidRPr="00D173B5" w:rsidRDefault="001015AE" w:rsidP="001015AE">
      <w:pPr>
        <w:pStyle w:val="Paragrafoelenco"/>
        <w:numPr>
          <w:ilvl w:val="1"/>
          <w:numId w:val="6"/>
        </w:numPr>
        <w:spacing w:after="60"/>
        <w:rPr>
          <w:rFonts w:ascii="Titillium" w:hAnsi="Titillium" w:cstheme="minorBidi"/>
          <w:lang w:eastAsia="en-US"/>
        </w:rPr>
      </w:pPr>
      <w:r w:rsidRPr="00D173B5">
        <w:rPr>
          <w:rFonts w:ascii="Titillium" w:hAnsi="Titillium" w:cs="Calibri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4C4E708D" w14:textId="77777777" w:rsidR="001015AE" w:rsidRPr="00D173B5" w:rsidRDefault="001015AE" w:rsidP="001015AE">
      <w:pPr>
        <w:pStyle w:val="Paragrafoelenco"/>
        <w:numPr>
          <w:ilvl w:val="1"/>
          <w:numId w:val="6"/>
        </w:numPr>
        <w:spacing w:after="60"/>
        <w:rPr>
          <w:rFonts w:ascii="Titillium" w:hAnsi="Titillium" w:cstheme="minorBidi"/>
          <w:lang w:eastAsia="en-US"/>
        </w:rPr>
      </w:pPr>
      <w:r w:rsidRPr="00D173B5">
        <w:rPr>
          <w:rFonts w:ascii="Titillium" w:hAnsi="Titillium" w:cs="Calibri"/>
        </w:rPr>
        <w:t>di tutte le circostanze generali, particolari e locali, nessuna esclusa ed eccettuata, che possono avere influito o influire sia sulla prestazione, sia sulla determinazione della propria offerta;</w:t>
      </w:r>
    </w:p>
    <w:p w14:paraId="7840AFA1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  <w:color w:val="000000"/>
        </w:rPr>
      </w:pPr>
      <w:r w:rsidRPr="00D173B5">
        <w:rPr>
          <w:rFonts w:ascii="Titillium" w:hAnsi="Titillium" w:cs="Arial"/>
          <w:color w:val="000000"/>
        </w:rPr>
        <w:t xml:space="preserve">di impegnarsi, in caso di aggiudicazione, a tener conto, nell’espletamento della prestazione, degli obblighi relativi alle </w:t>
      </w:r>
      <w:r w:rsidRPr="00D173B5">
        <w:rPr>
          <w:rFonts w:ascii="Titillium" w:hAnsi="Titillium" w:cs="Arial"/>
          <w:color w:val="000000"/>
        </w:rPr>
        <w:lastRenderedPageBreak/>
        <w:t>disposizioni vigenti in materia di salute e sicurezza sul lavoro e di previdenza e assistenza dei lavoratori;</w:t>
      </w:r>
    </w:p>
    <w:p w14:paraId="649EAE98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  <w:color w:val="000000"/>
        </w:rPr>
      </w:pPr>
      <w:r w:rsidRPr="00D173B5">
        <w:rPr>
          <w:rFonts w:ascii="Titillium" w:hAnsi="Titillium" w:cs="Arial"/>
          <w:color w:val="000000"/>
        </w:rPr>
        <w:t>di non aver nulla a pretendere nei confronti dell’Amministrazione nella eventualità in cui, per qualsiasi motivo, a suo insindacabile giudizio l’Amministrazione stessa proceda a interrompere o annullare in qualsiasi momento la procedura di gara, ovvero decida di non procedere all’affidamento del servizio o alla stipulazione del contratto, anche dopo l’aggiudicazione definitiva;</w:t>
      </w:r>
    </w:p>
    <w:p w14:paraId="369CE7D8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</w:rPr>
      </w:pPr>
      <w:r w:rsidRPr="00D173B5">
        <w:rPr>
          <w:rFonts w:ascii="Titillium" w:hAnsi="Titillium" w:cs="Arial"/>
          <w:color w:val="000000"/>
        </w:rPr>
        <w:t>di ess</w:t>
      </w:r>
      <w:r w:rsidRPr="00D173B5">
        <w:rPr>
          <w:rFonts w:ascii="Titillium" w:hAnsi="Titillium" w:cs="Arial"/>
        </w:rPr>
        <w:t>ere a conoscenza che l’Amministrazione si riserva il diritto di procedere d’ufficio a verifiche, anche a campione, in ordine alla veridicità delle dichiarazioni;</w:t>
      </w:r>
    </w:p>
    <w:p w14:paraId="3C770F27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  <w:color w:val="000000"/>
        </w:rPr>
      </w:pPr>
      <w:r w:rsidRPr="00D173B5">
        <w:rPr>
          <w:rFonts w:ascii="Titillium" w:hAnsi="Titillium" w:cs="Arial"/>
          <w:color w:val="000000"/>
        </w:rPr>
        <w:t xml:space="preserve">di essere consapevole che, qualora fosse accertata la non veridicità del contenuto della dichiarazione, l’impresa verrà esclusa dalla procedura a evidenza pubblica per la quale è rilasciata o, se risultata aggiudicataria, decadrà dalla aggiudicazione medesima la quale verrà annullata e/o revocata, e l’Amministrazione avrà la facoltà di escutere la cauzione provvisoria e di segnalare il fatto </w:t>
      </w:r>
      <w:r w:rsidRPr="00D173B5">
        <w:rPr>
          <w:rFonts w:ascii="Titillium" w:hAnsi="Titillium" w:cs="Arial"/>
        </w:rPr>
        <w:t xml:space="preserve">all’ANAC, ai fini dell’inserimento dei dati nel casellario informatico delle imprese e dell’applicazione delle norme vigenti in materia di dichiarazioni non veritiere; </w:t>
      </w:r>
      <w:r w:rsidRPr="00D173B5">
        <w:rPr>
          <w:rFonts w:ascii="Titillium" w:hAnsi="Titillium" w:cs="Arial"/>
          <w:color w:val="00000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3E8D2229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  <w:color w:val="000000"/>
        </w:rPr>
      </w:pPr>
      <w:r w:rsidRPr="00D173B5">
        <w:rPr>
          <w:rFonts w:ascii="Titillium" w:hAnsi="Titillium" w:cs="Arial"/>
          <w:color w:val="000000"/>
        </w:rPr>
        <w:t>di impegnarsi a rispettare le disposizioni contenute nella legge 13 agosto 2010, n. 136, per quanto concerne i pagamenti ed i relativi adempimenti a seguito di aggiudicazione;</w:t>
      </w:r>
    </w:p>
    <w:p w14:paraId="47645450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</w:rPr>
      </w:pPr>
      <w:r w:rsidRPr="00D173B5">
        <w:rPr>
          <w:rFonts w:ascii="Titillium" w:hAnsi="Titillium" w:cs="Arial"/>
        </w:rPr>
        <w:t xml:space="preserve"> (</w:t>
      </w:r>
      <w:r w:rsidRPr="00D173B5">
        <w:rPr>
          <w:rFonts w:ascii="Titillium" w:hAnsi="Titillium" w:cs="Arial"/>
          <w:i/>
        </w:rPr>
        <w:t>selezionare una opzione</w:t>
      </w:r>
      <w:r w:rsidRPr="00D173B5">
        <w:rPr>
          <w:rFonts w:ascii="Titillium" w:hAnsi="Titillium" w:cs="Arial"/>
        </w:rPr>
        <w:t>)</w:t>
      </w:r>
    </w:p>
    <w:p w14:paraId="6F035D99" w14:textId="77777777" w:rsidR="001015AE" w:rsidRPr="00D173B5" w:rsidRDefault="001015AE" w:rsidP="001015AE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="Titillium" w:hAnsi="Titillium" w:cs="Arial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 w:cs="Arial"/>
        </w:rPr>
        <w:tab/>
        <w:t xml:space="preserve">di autorizzare l’Amministrazione, qualora un partecipante alla gara eserciti </w:t>
      </w:r>
      <w:r w:rsidRPr="00D173B5">
        <w:rPr>
          <w:rFonts w:ascii="Cambria Math" w:hAnsi="Cambria Math" w:cs="Cambria Math"/>
        </w:rPr>
        <w:t>‐</w:t>
      </w:r>
      <w:r w:rsidRPr="00D173B5">
        <w:rPr>
          <w:rFonts w:ascii="Titillium" w:hAnsi="Titillium" w:cs="Arial"/>
        </w:rPr>
        <w:t xml:space="preserve"> ai sensi della Legge 241/90 </w:t>
      </w:r>
      <w:r w:rsidRPr="00D173B5">
        <w:rPr>
          <w:rFonts w:ascii="Cambria Math" w:hAnsi="Cambria Math" w:cs="Cambria Math"/>
        </w:rPr>
        <w:t>‐</w:t>
      </w:r>
      <w:r w:rsidRPr="00D173B5">
        <w:rPr>
          <w:rFonts w:ascii="Titillium" w:hAnsi="Titillium" w:cs="Arial"/>
        </w:rPr>
        <w:t xml:space="preserve"> la facolt</w:t>
      </w:r>
      <w:r w:rsidRPr="00D173B5">
        <w:rPr>
          <w:rFonts w:ascii="Courier New" w:hAnsi="Courier New" w:cs="Courier New"/>
        </w:rPr>
        <w:t>à</w:t>
      </w:r>
      <w:r w:rsidRPr="00D173B5">
        <w:rPr>
          <w:rFonts w:ascii="Titillium" w:hAnsi="Titillium" w:cs="Arial"/>
        </w:rPr>
        <w:t xml:space="preserve"> di accesso agli atti, a rilasciare copia di tutta la documentazione presentata per la partecipazione alla gara;</w:t>
      </w:r>
    </w:p>
    <w:p w14:paraId="6F2A9CEE" w14:textId="77777777" w:rsidR="001015AE" w:rsidRPr="00D173B5" w:rsidRDefault="001015AE" w:rsidP="001015AE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="Titillium" w:hAnsi="Titillium" w:cs="Arial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 w:cs="Arial"/>
        </w:rPr>
        <w:tab/>
        <w:t xml:space="preserve">di non autorizzare, qualora un partecipante alla gara eserciti </w:t>
      </w:r>
      <w:r w:rsidRPr="00D173B5">
        <w:rPr>
          <w:rFonts w:ascii="Cambria Math" w:hAnsi="Cambria Math" w:cs="Cambria Math"/>
        </w:rPr>
        <w:t>‐</w:t>
      </w:r>
      <w:r w:rsidRPr="00D173B5">
        <w:rPr>
          <w:rFonts w:ascii="Titillium" w:hAnsi="Titillium" w:cs="Arial"/>
        </w:rPr>
        <w:t xml:space="preserve"> ai sensi della Legge 241/90 </w:t>
      </w:r>
      <w:r w:rsidRPr="00D173B5">
        <w:rPr>
          <w:rFonts w:ascii="Cambria Math" w:hAnsi="Cambria Math" w:cs="Cambria Math"/>
        </w:rPr>
        <w:t>‐</w:t>
      </w:r>
      <w:r w:rsidRPr="00D173B5">
        <w:rPr>
          <w:rFonts w:ascii="Titillium" w:hAnsi="Titillium" w:cs="Arial"/>
        </w:rPr>
        <w:t xml:space="preserve"> la facolt</w:t>
      </w:r>
      <w:r w:rsidRPr="00D173B5">
        <w:rPr>
          <w:rFonts w:ascii="Courier New" w:hAnsi="Courier New" w:cs="Courier New"/>
        </w:rPr>
        <w:t>à</w:t>
      </w:r>
      <w:r w:rsidRPr="00D173B5">
        <w:rPr>
          <w:rFonts w:ascii="Titillium" w:hAnsi="Titillium" w:cs="Arial"/>
        </w:rPr>
        <w:t xml:space="preserve"> di accesso agli atti, l</w:t>
      </w:r>
      <w:r w:rsidRPr="00D173B5">
        <w:rPr>
          <w:rFonts w:ascii="Courier New" w:hAnsi="Courier New" w:cs="Courier New"/>
        </w:rPr>
        <w:t>’</w:t>
      </w:r>
      <w:r w:rsidRPr="00D173B5">
        <w:rPr>
          <w:rFonts w:ascii="Titillium" w:hAnsi="Titillium" w:cs="Arial"/>
        </w:rPr>
        <w:t>Amministrazione a rilasciare copia delle parti relative all</w:t>
      </w:r>
      <w:r w:rsidRPr="00D173B5">
        <w:rPr>
          <w:rFonts w:ascii="Courier New" w:hAnsi="Courier New" w:cs="Courier New"/>
        </w:rPr>
        <w:t>’</w:t>
      </w:r>
      <w:r w:rsidRPr="00D173B5">
        <w:rPr>
          <w:rFonts w:ascii="Titillium" w:hAnsi="Titillium" w:cs="Arial"/>
        </w:rPr>
        <w:t>offerta che saranno espressamente indicate con la presentazione della stessa, in quanto coperte da segreto commerciale;</w:t>
      </w:r>
    </w:p>
    <w:p w14:paraId="50D35B75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di impegnarsi, in caso di aggiudicazione, a comunicare tempestivamente all’Amministrazione ogni modificazione che dovesse intervenire negli assetti proprietari e sulla struttura d’impresa e negli organismi tecnici e amministrativi ai sensi dell’art. 7, comma 11, della legge 19/03/1990, n. 55, con salvezza dell’applicazione da parte dell’Amministrazione di quanto previsto dal comma 16 di detto articolo;</w:t>
      </w:r>
    </w:p>
    <w:p w14:paraId="5768813A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</w:rPr>
      </w:pPr>
      <w:r w:rsidRPr="00D173B5">
        <w:rPr>
          <w:rFonts w:ascii="Titillium" w:hAnsi="Titillium" w:cs="Arial"/>
        </w:rPr>
        <w:t xml:space="preserve">di non aver costituito associazione in partecipazione ai sensi dell’art. 48, comma 9, del </w:t>
      </w:r>
      <w:proofErr w:type="spellStart"/>
      <w:r w:rsidRPr="00D173B5">
        <w:rPr>
          <w:rFonts w:ascii="Titillium" w:hAnsi="Titillium" w:cs="Arial"/>
        </w:rPr>
        <w:t>D.Lgs.</w:t>
      </w:r>
      <w:proofErr w:type="spellEnd"/>
      <w:r w:rsidRPr="00D173B5">
        <w:rPr>
          <w:rFonts w:ascii="Titillium" w:hAnsi="Titillium" w:cs="Arial"/>
        </w:rPr>
        <w:t xml:space="preserve"> n. 50/2016;</w:t>
      </w:r>
    </w:p>
    <w:p w14:paraId="5F327339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di aver preso visione e di accettare il trattamento dei dati personali di cui al disciplinare di gara;</w:t>
      </w:r>
    </w:p>
    <w:p w14:paraId="2D7B33CA" w14:textId="38CAC11F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</w:rPr>
      </w:pPr>
      <w:r w:rsidRPr="00D173B5">
        <w:rPr>
          <w:rFonts w:ascii="Titillium" w:hAnsi="Titillium" w:cs="Arial"/>
        </w:rPr>
        <w:t xml:space="preserve">di impegnarsi a mantenere valida e vincolante l’offerta per </w:t>
      </w:r>
      <w:r w:rsidR="00D512B8" w:rsidRPr="00D173B5">
        <w:rPr>
          <w:rFonts w:ascii="Titillium" w:hAnsi="Titillium" w:cs="Arial"/>
          <w:b/>
        </w:rPr>
        <w:t>365</w:t>
      </w:r>
      <w:r w:rsidRPr="00D173B5">
        <w:rPr>
          <w:rFonts w:ascii="Titillium" w:hAnsi="Titillium" w:cs="Arial"/>
        </w:rPr>
        <w:t xml:space="preserve"> (</w:t>
      </w:r>
      <w:r w:rsidR="00D512B8" w:rsidRPr="00D173B5">
        <w:rPr>
          <w:rFonts w:ascii="Titillium" w:hAnsi="Titillium" w:cs="Arial"/>
          <w:b/>
        </w:rPr>
        <w:t>trecentosessantacinque</w:t>
      </w:r>
      <w:r w:rsidRPr="00D173B5">
        <w:rPr>
          <w:rFonts w:ascii="Titillium" w:hAnsi="Titillium" w:cs="Arial"/>
        </w:rPr>
        <w:t>) giorni consecutivi a decorrere dal termine ultimo per il ricevimento delle offerte;</w:t>
      </w:r>
    </w:p>
    <w:p w14:paraId="6A7E9D4E" w14:textId="77777777" w:rsidR="001015AE" w:rsidRPr="00D173B5" w:rsidRDefault="001015AE" w:rsidP="001015A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</w:rPr>
      </w:pPr>
      <w:r w:rsidRPr="00D173B5">
        <w:rPr>
          <w:rFonts w:ascii="Titillium" w:hAnsi="Titillium"/>
        </w:rPr>
        <w:lastRenderedPageBreak/>
        <w:t xml:space="preserve">che le comunicazioni inerenti alla procedura di gara dovranno essere inviate all’indirizzo PEC: </w:t>
      </w:r>
      <w:r w:rsidRPr="00D173B5">
        <w:rPr>
          <w:rFonts w:ascii="Titillium" w:hAnsi="Titillium" w:cs="Arial"/>
        </w:rPr>
        <w:t>_______________@_______________;</w:t>
      </w:r>
    </w:p>
    <w:p w14:paraId="166599C6" w14:textId="77777777" w:rsidR="001015AE" w:rsidRPr="00D173B5" w:rsidRDefault="001015AE" w:rsidP="001015AE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tillium" w:hAnsi="Titillium" w:cs="Arial"/>
        </w:rPr>
      </w:pPr>
      <w:r w:rsidRPr="00D173B5">
        <w:rPr>
          <w:rFonts w:ascii="Titillium" w:hAnsi="Titillium" w:cs="Arial"/>
        </w:rPr>
        <w:t>selezionare le eventuali opzioni di interesse</w:t>
      </w:r>
    </w:p>
    <w:p w14:paraId="52C8EBA3" w14:textId="7384C9C1" w:rsidR="001015AE" w:rsidRPr="00D173B5" w:rsidRDefault="001015AE" w:rsidP="001015AE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="Titillium" w:hAnsi="Titillium"/>
        </w:rPr>
      </w:pPr>
    </w:p>
    <w:p w14:paraId="0104BA97" w14:textId="77777777" w:rsidR="001015AE" w:rsidRPr="00D173B5" w:rsidRDefault="001015AE" w:rsidP="001015AE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="Titillium" w:hAnsi="Titillium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/>
        </w:rPr>
        <w:tab/>
        <w:t>(</w:t>
      </w:r>
      <w:r w:rsidRPr="00D173B5">
        <w:rPr>
          <w:rFonts w:ascii="Titillium" w:hAnsi="Titillium"/>
          <w:i/>
        </w:rPr>
        <w:t>in caso di operatori economici non residenti e privi di stabile organizzazione in Italia</w:t>
      </w:r>
      <w:r w:rsidRPr="00D173B5">
        <w:rPr>
          <w:rFonts w:ascii="Titillium" w:hAnsi="Titillium"/>
        </w:rPr>
        <w:t>)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2D76D553" w14:textId="77777777" w:rsidR="001015AE" w:rsidRPr="00D173B5" w:rsidRDefault="001015AE" w:rsidP="001015AE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="Titillium" w:hAnsi="Titillium" w:cs="Arial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 w:cs="Arial"/>
        </w:rPr>
        <w:tab/>
      </w:r>
      <w:r w:rsidRPr="00D173B5">
        <w:rPr>
          <w:rFonts w:ascii="Titillium" w:hAnsi="Titillium" w:cs="Arial"/>
          <w:i/>
        </w:rPr>
        <w:t xml:space="preserve">(in caso di raggruppamento temporaneo, consorzio ordinario o GEIE non ancora costituito) </w:t>
      </w:r>
      <w:r w:rsidRPr="00D173B5">
        <w:rPr>
          <w:rFonts w:ascii="Titillium" w:hAnsi="Titillium" w:cs="Arial"/>
        </w:rPr>
        <w:t>di impegnarsi in caso di aggiudicazione, a conferire mandato collettivo con rappresentanza all’impresa capogruppo, che stipulerà il contratto in nome e per conto proprio e dei mandanti;</w:t>
      </w:r>
    </w:p>
    <w:p w14:paraId="42E299E9" w14:textId="77777777" w:rsidR="001015AE" w:rsidRPr="00D173B5" w:rsidRDefault="001015AE" w:rsidP="001015AE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="Titillium" w:hAnsi="Titillium" w:cs="Arial"/>
        </w:rPr>
      </w:pPr>
      <w:r w:rsidRPr="00D173B5">
        <w:rPr>
          <w:rFonts w:ascii="Cambria Math" w:hAnsi="Cambria Math" w:cs="Cambria Math"/>
        </w:rPr>
        <w:t>⃝</w:t>
      </w:r>
      <w:r w:rsidRPr="00D173B5">
        <w:rPr>
          <w:rFonts w:ascii="Titillium" w:hAnsi="Titillium" w:cs="Arial"/>
        </w:rPr>
        <w:tab/>
      </w:r>
      <w:r w:rsidRPr="00D173B5">
        <w:rPr>
          <w:rFonts w:ascii="Titillium" w:hAnsi="Titillium" w:cs="Arial"/>
          <w:i/>
        </w:rPr>
        <w:t>(in caso di partecipazione alla procedura di gara di operatori economici con idoneità plurisoggettiva</w:t>
      </w:r>
      <w:r w:rsidRPr="00D173B5">
        <w:rPr>
          <w:rFonts w:ascii="Titillium" w:hAnsi="Titillium" w:cs="Arial"/>
        </w:rPr>
        <w:t xml:space="preserve">) che è conferito, o sarà conferito in caso di aggiudicazione, mandato speciale con rappresentanza/funzioni di capogruppo/funzioni di rappresentante del Consorzio a </w:t>
      </w:r>
      <w:r w:rsidRPr="00D173B5">
        <w:rPr>
          <w:rFonts w:ascii="Titillium" w:hAnsi="Titillium"/>
          <w:color w:val="000000"/>
        </w:rPr>
        <w:t>____________________</w:t>
      </w:r>
      <w:r w:rsidRPr="00D173B5">
        <w:rPr>
          <w:rFonts w:ascii="Titillium" w:hAnsi="Titillium" w:cs="Arial"/>
        </w:rPr>
        <w:t xml:space="preserve">, con sede legale in </w:t>
      </w:r>
      <w:r w:rsidRPr="00D173B5">
        <w:rPr>
          <w:rFonts w:ascii="Titillium" w:hAnsi="Titillium"/>
          <w:color w:val="000000"/>
        </w:rPr>
        <w:t xml:space="preserve">________________ </w:t>
      </w:r>
      <w:r w:rsidRPr="00D173B5">
        <w:rPr>
          <w:rFonts w:ascii="Titillium" w:hAnsi="Titillium" w:cs="Arial"/>
        </w:rPr>
        <w:t>e che ciascun componente eseguirà le seguenti prestazioni:</w:t>
      </w:r>
    </w:p>
    <w:p w14:paraId="0A374CF0" w14:textId="77777777" w:rsidR="001015AE" w:rsidRPr="00D173B5" w:rsidRDefault="001015AE" w:rsidP="001015AE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="Titillium" w:hAnsi="Titillium" w:cs="Arial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267"/>
        <w:gridCol w:w="3942"/>
        <w:gridCol w:w="1402"/>
      </w:tblGrid>
      <w:tr w:rsidR="001015AE" w:rsidRPr="00D173B5" w14:paraId="32222E86" w14:textId="77777777" w:rsidTr="00521E21">
        <w:trPr>
          <w:cantSplit/>
          <w:tblHeader/>
        </w:trPr>
        <w:tc>
          <w:tcPr>
            <w:tcW w:w="3267" w:type="dxa"/>
            <w:shd w:val="clear" w:color="auto" w:fill="EEECE1" w:themeFill="background2"/>
            <w:vAlign w:val="center"/>
          </w:tcPr>
          <w:p w14:paraId="068F4159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tillium" w:hAnsi="Titillium" w:cs="Arial"/>
                <w:color w:val="000000" w:themeColor="text1"/>
              </w:rPr>
            </w:pPr>
            <w:r w:rsidRPr="00D173B5">
              <w:rPr>
                <w:rFonts w:ascii="Titillium" w:hAnsi="Titillium"/>
                <w:b/>
                <w:color w:val="000000" w:themeColor="text1"/>
              </w:rPr>
              <w:t>Impresa</w:t>
            </w:r>
          </w:p>
        </w:tc>
        <w:tc>
          <w:tcPr>
            <w:tcW w:w="3942" w:type="dxa"/>
            <w:shd w:val="clear" w:color="auto" w:fill="EEECE1" w:themeFill="background2"/>
            <w:vAlign w:val="center"/>
          </w:tcPr>
          <w:p w14:paraId="40CAA29D" w14:textId="77777777" w:rsidR="001015AE" w:rsidRPr="00D173B5" w:rsidRDefault="001015AE" w:rsidP="00521E21">
            <w:pPr>
              <w:tabs>
                <w:tab w:val="left" w:pos="993"/>
              </w:tabs>
              <w:spacing w:before="0"/>
              <w:jc w:val="center"/>
              <w:rPr>
                <w:rFonts w:ascii="Titillium" w:hAnsi="Titillium"/>
                <w:b/>
                <w:color w:val="000000" w:themeColor="text1"/>
              </w:rPr>
            </w:pPr>
            <w:r w:rsidRPr="00D173B5">
              <w:rPr>
                <w:rFonts w:ascii="Titillium" w:hAnsi="Titillium"/>
                <w:b/>
                <w:color w:val="000000" w:themeColor="text1"/>
              </w:rPr>
              <w:t>Prestazioni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14:paraId="38CD2C1D" w14:textId="77777777" w:rsidR="001015AE" w:rsidRPr="00D173B5" w:rsidRDefault="001015AE" w:rsidP="00521E21">
            <w:pPr>
              <w:tabs>
                <w:tab w:val="left" w:pos="993"/>
              </w:tabs>
              <w:spacing w:before="0"/>
              <w:jc w:val="center"/>
              <w:rPr>
                <w:rFonts w:ascii="Titillium" w:hAnsi="Titillium" w:cs="Arial"/>
                <w:color w:val="000000" w:themeColor="text1"/>
              </w:rPr>
            </w:pPr>
            <w:r w:rsidRPr="00D173B5">
              <w:rPr>
                <w:rFonts w:ascii="Titillium" w:hAnsi="Titillium"/>
                <w:b/>
                <w:color w:val="000000" w:themeColor="text1"/>
              </w:rPr>
              <w:t>%</w:t>
            </w:r>
          </w:p>
        </w:tc>
      </w:tr>
      <w:tr w:rsidR="001015AE" w:rsidRPr="00D173B5" w14:paraId="582679CF" w14:textId="77777777" w:rsidTr="00521E21">
        <w:trPr>
          <w:cantSplit/>
        </w:trPr>
        <w:tc>
          <w:tcPr>
            <w:tcW w:w="3267" w:type="dxa"/>
          </w:tcPr>
          <w:p w14:paraId="645FAA49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3942" w:type="dxa"/>
          </w:tcPr>
          <w:p w14:paraId="4514AA08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402" w:type="dxa"/>
          </w:tcPr>
          <w:p w14:paraId="44CBC3E1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3CC4BA65" w14:textId="77777777" w:rsidTr="00521E21">
        <w:trPr>
          <w:cantSplit/>
        </w:trPr>
        <w:tc>
          <w:tcPr>
            <w:tcW w:w="3267" w:type="dxa"/>
          </w:tcPr>
          <w:p w14:paraId="571BE9B1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3942" w:type="dxa"/>
          </w:tcPr>
          <w:p w14:paraId="64E10FED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402" w:type="dxa"/>
          </w:tcPr>
          <w:p w14:paraId="292CF521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7159DF00" w14:textId="77777777" w:rsidTr="00521E21">
        <w:trPr>
          <w:cantSplit/>
        </w:trPr>
        <w:tc>
          <w:tcPr>
            <w:tcW w:w="3267" w:type="dxa"/>
          </w:tcPr>
          <w:p w14:paraId="622F9280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3942" w:type="dxa"/>
          </w:tcPr>
          <w:p w14:paraId="56142239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402" w:type="dxa"/>
          </w:tcPr>
          <w:p w14:paraId="5D71C9DC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2B11A37D" w14:textId="77777777" w:rsidTr="00521E21">
        <w:trPr>
          <w:cantSplit/>
        </w:trPr>
        <w:tc>
          <w:tcPr>
            <w:tcW w:w="3267" w:type="dxa"/>
          </w:tcPr>
          <w:p w14:paraId="1FCCFA4A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3942" w:type="dxa"/>
          </w:tcPr>
          <w:p w14:paraId="15AAA2F5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402" w:type="dxa"/>
          </w:tcPr>
          <w:p w14:paraId="4E3A3BB6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43751AD3" w14:textId="77777777" w:rsidTr="00521E21">
        <w:trPr>
          <w:cantSplit/>
        </w:trPr>
        <w:tc>
          <w:tcPr>
            <w:tcW w:w="3267" w:type="dxa"/>
          </w:tcPr>
          <w:p w14:paraId="5EB9BB3D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3942" w:type="dxa"/>
          </w:tcPr>
          <w:p w14:paraId="16510248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402" w:type="dxa"/>
          </w:tcPr>
          <w:p w14:paraId="3CD145F2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465238FB" w14:textId="77777777" w:rsidTr="00521E21">
        <w:trPr>
          <w:cantSplit/>
        </w:trPr>
        <w:tc>
          <w:tcPr>
            <w:tcW w:w="3267" w:type="dxa"/>
          </w:tcPr>
          <w:p w14:paraId="7E92D62F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3942" w:type="dxa"/>
          </w:tcPr>
          <w:p w14:paraId="622FB87E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402" w:type="dxa"/>
          </w:tcPr>
          <w:p w14:paraId="5BC59782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</w:p>
        </w:tc>
      </w:tr>
      <w:tr w:rsidR="001015AE" w:rsidRPr="00D173B5" w14:paraId="5228807D" w14:textId="77777777" w:rsidTr="00521E21">
        <w:trPr>
          <w:cantSplit/>
        </w:trPr>
        <w:tc>
          <w:tcPr>
            <w:tcW w:w="3267" w:type="dxa"/>
          </w:tcPr>
          <w:p w14:paraId="5B60DE75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3942" w:type="dxa"/>
          </w:tcPr>
          <w:p w14:paraId="2E431036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rPr>
                <w:rFonts w:ascii="Titillium" w:hAnsi="Titillium"/>
                <w:color w:val="000000"/>
              </w:rPr>
            </w:pPr>
          </w:p>
        </w:tc>
        <w:tc>
          <w:tcPr>
            <w:tcW w:w="1402" w:type="dxa"/>
          </w:tcPr>
          <w:p w14:paraId="5DD1BC0F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tillium" w:hAnsi="Titillium"/>
                <w:color w:val="000000"/>
              </w:rPr>
            </w:pPr>
          </w:p>
        </w:tc>
      </w:tr>
    </w:tbl>
    <w:p w14:paraId="76D60A9B" w14:textId="77777777" w:rsidR="001015AE" w:rsidRPr="00D173B5" w:rsidRDefault="001015AE" w:rsidP="001015AE">
      <w:pPr>
        <w:autoSpaceDE w:val="0"/>
        <w:autoSpaceDN w:val="0"/>
        <w:adjustRightInd w:val="0"/>
        <w:ind w:left="709"/>
        <w:rPr>
          <w:rFonts w:ascii="Titillium" w:hAnsi="Titillium" w:cs="Arial"/>
        </w:rPr>
      </w:pPr>
    </w:p>
    <w:p w14:paraId="0C61DC4A" w14:textId="77777777" w:rsidR="001015AE" w:rsidRPr="00D173B5" w:rsidRDefault="001015AE" w:rsidP="001015AE">
      <w:pPr>
        <w:autoSpaceDE w:val="0"/>
        <w:autoSpaceDN w:val="0"/>
        <w:adjustRightInd w:val="0"/>
        <w:ind w:left="709"/>
        <w:rPr>
          <w:rFonts w:ascii="Titillium" w:hAnsi="Titillium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5245"/>
      </w:tblGrid>
      <w:tr w:rsidR="001015AE" w:rsidRPr="00D173B5" w14:paraId="21EF848B" w14:textId="77777777" w:rsidTr="00521E21">
        <w:trPr>
          <w:cantSplit/>
          <w:jc w:val="right"/>
        </w:trPr>
        <w:tc>
          <w:tcPr>
            <w:tcW w:w="492" w:type="pct"/>
          </w:tcPr>
          <w:p w14:paraId="214CBFA7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tillium" w:hAnsi="Titillium" w:cs="Arial"/>
              </w:rPr>
            </w:pPr>
          </w:p>
        </w:tc>
        <w:tc>
          <w:tcPr>
            <w:tcW w:w="4508" w:type="pct"/>
          </w:tcPr>
          <w:p w14:paraId="1861290F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tillium" w:hAnsi="Titillium" w:cs="Arial"/>
              </w:rPr>
            </w:pPr>
            <w:r w:rsidRPr="00D173B5">
              <w:rPr>
                <w:rFonts w:ascii="Titillium" w:hAnsi="Titillium" w:cs="Arial"/>
              </w:rPr>
              <w:t>IL DICHIARANTE</w:t>
            </w:r>
          </w:p>
          <w:p w14:paraId="6270F18C" w14:textId="77777777" w:rsidR="001015AE" w:rsidRPr="00D173B5" w:rsidRDefault="001015AE" w:rsidP="00521E21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tillium" w:hAnsi="Titillium" w:cs="Arial"/>
                <w:color w:val="000000" w:themeColor="text1"/>
              </w:rPr>
            </w:pPr>
            <w:r w:rsidRPr="00D173B5">
              <w:rPr>
                <w:rFonts w:ascii="Titillium" w:hAnsi="Titillium" w:cs="Arial"/>
              </w:rPr>
              <w:t>(</w:t>
            </w:r>
            <w:r w:rsidRPr="00D173B5">
              <w:rPr>
                <w:rFonts w:ascii="Titillium" w:hAnsi="Titillium" w:cs="Arial"/>
                <w:i/>
              </w:rPr>
              <w:t>Firmato digitalmente</w:t>
            </w:r>
            <w:r w:rsidRPr="00D173B5">
              <w:rPr>
                <w:rFonts w:ascii="Titillium" w:hAnsi="Titillium" w:cs="Arial"/>
              </w:rPr>
              <w:t>)</w:t>
            </w:r>
          </w:p>
        </w:tc>
      </w:tr>
    </w:tbl>
    <w:p w14:paraId="7CBC858F" w14:textId="77777777" w:rsidR="001015AE" w:rsidRPr="00D173B5" w:rsidRDefault="001015AE" w:rsidP="001015AE">
      <w:pPr>
        <w:autoSpaceDE w:val="0"/>
        <w:autoSpaceDN w:val="0"/>
        <w:adjustRightInd w:val="0"/>
        <w:rPr>
          <w:rFonts w:ascii="Titillium" w:hAnsi="Titillium" w:cs="Arial"/>
          <w:b/>
        </w:rPr>
      </w:pPr>
    </w:p>
    <w:bookmarkEnd w:id="1"/>
    <w:bookmarkEnd w:id="2"/>
    <w:bookmarkEnd w:id="3"/>
    <w:p w14:paraId="675CC093" w14:textId="77777777" w:rsidR="001015AE" w:rsidRPr="00D173B5" w:rsidRDefault="001015AE" w:rsidP="001015AE">
      <w:pPr>
        <w:autoSpaceDE w:val="0"/>
        <w:autoSpaceDN w:val="0"/>
        <w:adjustRightInd w:val="0"/>
        <w:rPr>
          <w:rFonts w:ascii="Titillium" w:hAnsi="Titillium" w:cs="Arial"/>
          <w:b/>
        </w:rPr>
      </w:pPr>
    </w:p>
    <w:sectPr w:rsidR="001015AE" w:rsidRPr="00D173B5" w:rsidSect="00C65CFD">
      <w:headerReference w:type="default" r:id="rId9"/>
      <w:footerReference w:type="default" r:id="rId10"/>
      <w:headerReference w:type="first" r:id="rId11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810A" w14:textId="77777777" w:rsidR="00D61EE9" w:rsidRDefault="00D61EE9" w:rsidP="00E71DBB">
      <w:r>
        <w:separator/>
      </w:r>
    </w:p>
  </w:endnote>
  <w:endnote w:type="continuationSeparator" w:id="0">
    <w:p w14:paraId="151357C5" w14:textId="77777777" w:rsidR="00D61EE9" w:rsidRDefault="00D61EE9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8B45" w14:textId="77777777" w:rsidR="006014A2" w:rsidRDefault="006014A2" w:rsidP="006014A2">
    <w:pPr>
      <w:jc w:val="center"/>
      <w:rPr>
        <w:rFonts w:ascii="Titillium" w:hAnsi="Titillium"/>
        <w:sz w:val="16"/>
        <w:szCs w:val="16"/>
      </w:rPr>
    </w:pPr>
  </w:p>
  <w:p w14:paraId="2969A927" w14:textId="77777777" w:rsidR="00401AFF" w:rsidRDefault="00401AFF" w:rsidP="00401AFF">
    <w:pPr>
      <w:pStyle w:val="Pidipagina"/>
      <w:spacing w:before="0"/>
      <w:jc w:val="center"/>
      <w:rPr>
        <w:rFonts w:ascii="Titillium" w:hAnsi="Titillium"/>
        <w:sz w:val="16"/>
        <w:szCs w:val="16"/>
      </w:rPr>
    </w:pPr>
    <w:r w:rsidRPr="00BF3A97">
      <w:rPr>
        <w:rFonts w:ascii="Titillium" w:hAnsi="Titillium"/>
        <w:sz w:val="16"/>
        <w:szCs w:val="16"/>
      </w:rPr>
      <w:t xml:space="preserve">Procedura telematica aperta per l’affidamento quinquennale della fornitura di sistemi di infusione occorrenti all’AOR </w:t>
    </w:r>
    <w:r>
      <w:rPr>
        <w:rFonts w:ascii="Titillium" w:hAnsi="Titillium"/>
        <w:sz w:val="16"/>
        <w:szCs w:val="16"/>
      </w:rPr>
      <w:t>“</w:t>
    </w:r>
    <w:r w:rsidRPr="00BF3A97">
      <w:rPr>
        <w:rFonts w:ascii="Titillium" w:hAnsi="Titillium"/>
        <w:sz w:val="16"/>
        <w:szCs w:val="16"/>
      </w:rPr>
      <w:t>San Carlo</w:t>
    </w:r>
    <w:r>
      <w:rPr>
        <w:rFonts w:ascii="Titillium" w:hAnsi="Titillium"/>
        <w:sz w:val="16"/>
        <w:szCs w:val="16"/>
      </w:rPr>
      <w:t>”</w:t>
    </w:r>
    <w:r w:rsidRPr="00BF3A97">
      <w:rPr>
        <w:rFonts w:ascii="Titillium" w:hAnsi="Titillium"/>
        <w:sz w:val="16"/>
        <w:szCs w:val="16"/>
      </w:rPr>
      <w:t xml:space="preserve"> di Potenza e all’ASM.</w:t>
    </w:r>
  </w:p>
  <w:p w14:paraId="4866006E" w14:textId="558B138F" w:rsidR="006014A2" w:rsidRDefault="00401AFF" w:rsidP="00401AFF">
    <w:pPr>
      <w:jc w:val="center"/>
      <w:rPr>
        <w:rFonts w:ascii="Titillium" w:hAnsi="Titillium"/>
        <w:sz w:val="16"/>
        <w:szCs w:val="16"/>
      </w:rPr>
    </w:pPr>
    <w:r w:rsidRPr="00AF3B1D">
      <w:rPr>
        <w:rFonts w:ascii="Titillium" w:hAnsi="Titillium"/>
        <w:sz w:val="16"/>
        <w:szCs w:val="16"/>
      </w:rPr>
      <w:t>SIMOG N. 8960693</w:t>
    </w:r>
  </w:p>
  <w:p w14:paraId="63971A80" w14:textId="199C28E0" w:rsidR="006014A2" w:rsidRDefault="006014A2" w:rsidP="006014A2">
    <w:pPr>
      <w:pStyle w:val="Pidipagina"/>
      <w:spacing w:after="100"/>
      <w:jc w:val="right"/>
    </w:pPr>
    <w:r>
      <w:rPr>
        <w:rFonts w:ascii="Titillium" w:hAnsi="Titillium"/>
        <w:sz w:val="16"/>
        <w:szCs w:val="16"/>
      </w:rPr>
      <w:t xml:space="preserve">Pag.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PAGE</w:instrText>
    </w:r>
    <w:r>
      <w:rPr>
        <w:rFonts w:ascii="Titillium" w:hAnsi="Titillium"/>
        <w:b/>
        <w:bCs/>
        <w:sz w:val="16"/>
        <w:szCs w:val="16"/>
      </w:rPr>
      <w:fldChar w:fldCharType="separate"/>
    </w:r>
    <w:r>
      <w:rPr>
        <w:rFonts w:ascii="Titillium" w:hAnsi="Titillium"/>
        <w:b/>
        <w:bCs/>
        <w:sz w:val="16"/>
        <w:szCs w:val="16"/>
      </w:rPr>
      <w:t>3</w:t>
    </w:r>
    <w:r>
      <w:rPr>
        <w:rFonts w:ascii="Titillium" w:hAnsi="Titillium"/>
        <w:b/>
        <w:bCs/>
        <w:sz w:val="16"/>
        <w:szCs w:val="16"/>
      </w:rPr>
      <w:fldChar w:fldCharType="end"/>
    </w:r>
    <w:r>
      <w:rPr>
        <w:rFonts w:ascii="Titillium" w:hAnsi="Titillium"/>
        <w:sz w:val="16"/>
        <w:szCs w:val="16"/>
      </w:rPr>
      <w:t xml:space="preserve"> a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NUMPAGES</w:instrText>
    </w:r>
    <w:r>
      <w:rPr>
        <w:rFonts w:ascii="Titillium" w:hAnsi="Titillium"/>
        <w:b/>
        <w:bCs/>
        <w:sz w:val="16"/>
        <w:szCs w:val="16"/>
      </w:rPr>
      <w:fldChar w:fldCharType="separate"/>
    </w:r>
    <w:r>
      <w:rPr>
        <w:rFonts w:ascii="Titillium" w:hAnsi="Titillium"/>
        <w:b/>
        <w:bCs/>
        <w:sz w:val="16"/>
        <w:szCs w:val="16"/>
      </w:rPr>
      <w:t>51</w:t>
    </w:r>
    <w:r>
      <w:rPr>
        <w:rFonts w:ascii="Titillium" w:hAnsi="Titillium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A404" w14:textId="77777777" w:rsidR="00D61EE9" w:rsidRDefault="00D61EE9" w:rsidP="00E71DBB">
      <w:r>
        <w:separator/>
      </w:r>
    </w:p>
  </w:footnote>
  <w:footnote w:type="continuationSeparator" w:id="0">
    <w:p w14:paraId="211D555B" w14:textId="77777777" w:rsidR="00D61EE9" w:rsidRDefault="00D61EE9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075D" w14:textId="77777777" w:rsidR="006014A2" w:rsidRPr="00540A88" w:rsidRDefault="006014A2" w:rsidP="006014A2">
    <w:pPr>
      <w:tabs>
        <w:tab w:val="center" w:pos="4819"/>
        <w:tab w:val="right" w:pos="9638"/>
      </w:tabs>
      <w:jc w:val="center"/>
      <w:rPr>
        <w:rFonts w:ascii="Titillium" w:hAnsi="Titillium"/>
        <w:sz w:val="16"/>
        <w:szCs w:val="16"/>
      </w:rPr>
    </w:pPr>
    <w:bookmarkStart w:id="15" w:name="_Hlk126843005"/>
    <w:bookmarkStart w:id="16" w:name="_Hlk126843437"/>
    <w:bookmarkStart w:id="17" w:name="_Hlk126843438"/>
    <w:bookmarkStart w:id="18" w:name="_Hlk126843439"/>
    <w:bookmarkStart w:id="19" w:name="_Hlk126843440"/>
    <w:bookmarkStart w:id="20" w:name="_Hlk126843569"/>
    <w:bookmarkStart w:id="21" w:name="_Hlk126843570"/>
    <w:bookmarkStart w:id="22" w:name="_Hlk126843967"/>
    <w:bookmarkStart w:id="23" w:name="_Hlk126843968"/>
    <w:bookmarkStart w:id="24" w:name="_Hlk126843969"/>
    <w:bookmarkStart w:id="25" w:name="_Hlk126843970"/>
    <w:bookmarkStart w:id="26" w:name="_Hlk126844414"/>
    <w:bookmarkStart w:id="27" w:name="_Hlk126844415"/>
    <w:bookmarkStart w:id="28" w:name="_Hlk126844416"/>
    <w:bookmarkStart w:id="29" w:name="_Hlk126844417"/>
    <w:bookmarkStart w:id="30" w:name="_Hlk126844640"/>
    <w:bookmarkStart w:id="31" w:name="_Hlk126844641"/>
    <w:bookmarkStart w:id="32" w:name="_Hlk126844642"/>
    <w:bookmarkStart w:id="33" w:name="_Hlk126844643"/>
    <w:r w:rsidRPr="00540A88">
      <w:rPr>
        <w:rFonts w:ascii="Titillium" w:hAnsi="Titillium"/>
        <w:sz w:val="16"/>
        <w:szCs w:val="16"/>
      </w:rPr>
      <w:t>REGIONE BASILICATA</w:t>
    </w:r>
  </w:p>
  <w:p w14:paraId="7B1C5260" w14:textId="77777777" w:rsidR="006014A2" w:rsidRPr="00540A88" w:rsidRDefault="006014A2" w:rsidP="006014A2">
    <w:pPr>
      <w:tabs>
        <w:tab w:val="center" w:pos="4819"/>
        <w:tab w:val="right" w:pos="9638"/>
      </w:tabs>
      <w:jc w:val="center"/>
      <w:rPr>
        <w:rFonts w:ascii="Titillium" w:hAnsi="Titillium"/>
        <w:sz w:val="16"/>
        <w:szCs w:val="16"/>
      </w:rPr>
    </w:pPr>
    <w:r w:rsidRPr="00540A88">
      <w:rPr>
        <w:rFonts w:ascii="Titillium" w:hAnsi="Titillium"/>
        <w:sz w:val="16"/>
        <w:szCs w:val="16"/>
      </w:rPr>
      <w:t>Stazione Unica Appaltante – Ufficio Centrale di Committenza e Soggetto Aggregatore</w:t>
    </w:r>
  </w:p>
  <w:p w14:paraId="76CA3449" w14:textId="4E6F9943" w:rsidR="003A2516" w:rsidRDefault="006014A2" w:rsidP="006014A2">
    <w:pPr>
      <w:tabs>
        <w:tab w:val="center" w:pos="4819"/>
        <w:tab w:val="right" w:pos="9638"/>
      </w:tabs>
      <w:jc w:val="center"/>
      <w:rPr>
        <w:rFonts w:ascii="Titillium" w:hAnsi="Titillium"/>
        <w:sz w:val="16"/>
        <w:szCs w:val="16"/>
      </w:rPr>
    </w:pPr>
    <w:r w:rsidRPr="00540A88">
      <w:rPr>
        <w:rFonts w:ascii="Titillium" w:hAnsi="Titillium"/>
        <w:sz w:val="16"/>
        <w:szCs w:val="16"/>
      </w:rPr>
      <w:t xml:space="preserve">Via Vincenzo </w:t>
    </w:r>
    <w:proofErr w:type="spellStart"/>
    <w:r w:rsidRPr="00540A88">
      <w:rPr>
        <w:rFonts w:ascii="Titillium" w:hAnsi="Titillium"/>
        <w:sz w:val="16"/>
        <w:szCs w:val="16"/>
      </w:rPr>
      <w:t>Verrastro</w:t>
    </w:r>
    <w:proofErr w:type="spellEnd"/>
    <w:r w:rsidRPr="00540A88">
      <w:rPr>
        <w:rFonts w:ascii="Titillium" w:hAnsi="Titillium"/>
        <w:sz w:val="16"/>
        <w:szCs w:val="16"/>
      </w:rPr>
      <w:t>, 4 – 85100 Potenza</w:t>
    </w:r>
  </w:p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p w14:paraId="2A578B2A" w14:textId="77777777" w:rsidR="006014A2" w:rsidRPr="006014A2" w:rsidRDefault="006014A2" w:rsidP="006014A2">
    <w:pPr>
      <w:tabs>
        <w:tab w:val="center" w:pos="4819"/>
        <w:tab w:val="right" w:pos="9638"/>
      </w:tabs>
      <w:jc w:val="center"/>
      <w:rPr>
        <w:rFonts w:ascii="Titillium" w:hAnsi="Titillium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A27D" w14:textId="77777777" w:rsidR="003A2516" w:rsidRDefault="003A2516" w:rsidP="00B778EC">
    <w:pPr>
      <w:pStyle w:val="Intestazione"/>
      <w:jc w:val="center"/>
    </w:pPr>
    <w:r>
      <w:rPr>
        <w:noProof/>
      </w:rPr>
      <w:drawing>
        <wp:inline distT="0" distB="0" distL="0" distR="0" wp14:anchorId="671DAC25" wp14:editId="7861EF84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4787">
    <w:abstractNumId w:val="0"/>
  </w:num>
  <w:num w:numId="2" w16cid:durableId="468203960">
    <w:abstractNumId w:val="4"/>
  </w:num>
  <w:num w:numId="3" w16cid:durableId="1588924591">
    <w:abstractNumId w:val="6"/>
  </w:num>
  <w:num w:numId="4" w16cid:durableId="1575510133">
    <w:abstractNumId w:val="1"/>
  </w:num>
  <w:num w:numId="5" w16cid:durableId="535702426">
    <w:abstractNumId w:val="7"/>
  </w:num>
  <w:num w:numId="6" w16cid:durableId="2095734524">
    <w:abstractNumId w:val="2"/>
  </w:num>
  <w:num w:numId="7" w16cid:durableId="1070426208">
    <w:abstractNumId w:val="5"/>
  </w:num>
  <w:num w:numId="8" w16cid:durableId="182531776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66DD3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0F6E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0D0"/>
    <w:rsid w:val="000F6206"/>
    <w:rsid w:val="000F63B6"/>
    <w:rsid w:val="000F7DF4"/>
    <w:rsid w:val="001015AE"/>
    <w:rsid w:val="00102D39"/>
    <w:rsid w:val="00104FA5"/>
    <w:rsid w:val="001075A0"/>
    <w:rsid w:val="001100B1"/>
    <w:rsid w:val="0011013B"/>
    <w:rsid w:val="001170DE"/>
    <w:rsid w:val="00117688"/>
    <w:rsid w:val="001177BC"/>
    <w:rsid w:val="00117C9A"/>
    <w:rsid w:val="001266F9"/>
    <w:rsid w:val="00127840"/>
    <w:rsid w:val="00135433"/>
    <w:rsid w:val="00137867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1FB6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014C"/>
    <w:rsid w:val="00201A45"/>
    <w:rsid w:val="00205D8A"/>
    <w:rsid w:val="0020673A"/>
    <w:rsid w:val="002125DB"/>
    <w:rsid w:val="00213E5C"/>
    <w:rsid w:val="00214221"/>
    <w:rsid w:val="00215A5F"/>
    <w:rsid w:val="00215C79"/>
    <w:rsid w:val="00216A48"/>
    <w:rsid w:val="00216E7B"/>
    <w:rsid w:val="002177B8"/>
    <w:rsid w:val="0022070B"/>
    <w:rsid w:val="00221042"/>
    <w:rsid w:val="002214E8"/>
    <w:rsid w:val="00221735"/>
    <w:rsid w:val="002235CB"/>
    <w:rsid w:val="00223D6F"/>
    <w:rsid w:val="0022442E"/>
    <w:rsid w:val="00224713"/>
    <w:rsid w:val="0022549B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086E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631"/>
    <w:rsid w:val="002F0BCA"/>
    <w:rsid w:val="002F1055"/>
    <w:rsid w:val="002F1549"/>
    <w:rsid w:val="002F169E"/>
    <w:rsid w:val="002F34A6"/>
    <w:rsid w:val="002F6D1F"/>
    <w:rsid w:val="002F7443"/>
    <w:rsid w:val="002F7939"/>
    <w:rsid w:val="002F7C84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57BB6"/>
    <w:rsid w:val="0036009C"/>
    <w:rsid w:val="003630CF"/>
    <w:rsid w:val="00363A9F"/>
    <w:rsid w:val="00365235"/>
    <w:rsid w:val="00365804"/>
    <w:rsid w:val="00365C05"/>
    <w:rsid w:val="00366FA9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2516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3C67"/>
    <w:rsid w:val="003F7CE2"/>
    <w:rsid w:val="00400774"/>
    <w:rsid w:val="00401AFF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3C65"/>
    <w:rsid w:val="00436435"/>
    <w:rsid w:val="00437D94"/>
    <w:rsid w:val="004427BA"/>
    <w:rsid w:val="004429DE"/>
    <w:rsid w:val="00443A91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086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4FBF"/>
    <w:rsid w:val="004C7EF1"/>
    <w:rsid w:val="004D4B13"/>
    <w:rsid w:val="004D59EF"/>
    <w:rsid w:val="004D62E5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1438A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3B6B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894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14A2"/>
    <w:rsid w:val="00602335"/>
    <w:rsid w:val="00602E9E"/>
    <w:rsid w:val="00603C96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35EF3"/>
    <w:rsid w:val="00640308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53A7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6659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D10"/>
    <w:rsid w:val="00711F4F"/>
    <w:rsid w:val="00712C21"/>
    <w:rsid w:val="007140E5"/>
    <w:rsid w:val="00717075"/>
    <w:rsid w:val="0071755F"/>
    <w:rsid w:val="00723D21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4723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2A59"/>
    <w:rsid w:val="00866595"/>
    <w:rsid w:val="00866729"/>
    <w:rsid w:val="0087336B"/>
    <w:rsid w:val="008767D0"/>
    <w:rsid w:val="0087736F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0140"/>
    <w:rsid w:val="008935E3"/>
    <w:rsid w:val="008937A5"/>
    <w:rsid w:val="00895697"/>
    <w:rsid w:val="00896607"/>
    <w:rsid w:val="008A1B55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0E53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62AE"/>
    <w:rsid w:val="00907736"/>
    <w:rsid w:val="00907B83"/>
    <w:rsid w:val="009103AE"/>
    <w:rsid w:val="009150DA"/>
    <w:rsid w:val="0091731A"/>
    <w:rsid w:val="00917ECC"/>
    <w:rsid w:val="009221B9"/>
    <w:rsid w:val="00922E8F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207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9F7DAC"/>
    <w:rsid w:val="00A004C3"/>
    <w:rsid w:val="00A04F8C"/>
    <w:rsid w:val="00A05453"/>
    <w:rsid w:val="00A0718B"/>
    <w:rsid w:val="00A07B97"/>
    <w:rsid w:val="00A10B46"/>
    <w:rsid w:val="00A10D25"/>
    <w:rsid w:val="00A11C2D"/>
    <w:rsid w:val="00A12601"/>
    <w:rsid w:val="00A131DD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2E41"/>
    <w:rsid w:val="00A259C4"/>
    <w:rsid w:val="00A25FF1"/>
    <w:rsid w:val="00A261ED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3AA3"/>
    <w:rsid w:val="00A77ED2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1CAE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1110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207F"/>
    <w:rsid w:val="00B63C30"/>
    <w:rsid w:val="00B6729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1BC6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55E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622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3B5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2B8"/>
    <w:rsid w:val="00D516C0"/>
    <w:rsid w:val="00D51931"/>
    <w:rsid w:val="00D5261D"/>
    <w:rsid w:val="00D529E9"/>
    <w:rsid w:val="00D533A0"/>
    <w:rsid w:val="00D54F95"/>
    <w:rsid w:val="00D61579"/>
    <w:rsid w:val="00D61EE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0D32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C7C39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18F3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6E1E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17D89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8E4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5036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2505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B2DA1"/>
  <w15:docId w15:val="{BB7B6F57-3286-4B12-B293-2E36D06C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1">
    <w:name w:val="Paragrafo elenco1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1">
    <w:name w:val="Rientro corpo del testo 21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D4C1-8815-42C8-82C6-73E5B919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12194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dc:description/>
  <cp:lastModifiedBy>Locicero Venera</cp:lastModifiedBy>
  <cp:revision>12</cp:revision>
  <cp:lastPrinted>2023-02-17T12:07:00Z</cp:lastPrinted>
  <dcterms:created xsi:type="dcterms:W3CDTF">2019-04-18T09:09:00Z</dcterms:created>
  <dcterms:modified xsi:type="dcterms:W3CDTF">2023-02-21T09:17:00Z</dcterms:modified>
</cp:coreProperties>
</file>