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1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DE0B94" w:rsidRPr="00420E6A" w:rsidRDefault="00DE0B94" w:rsidP="00DE0B94">
      <w:pPr>
        <w:pStyle w:val="avviso"/>
      </w:pPr>
      <w:r w:rsidRPr="003E065F">
        <w:t xml:space="preserve">GARA EUROPEA A </w:t>
      </w:r>
      <w:r w:rsidRPr="0073734B">
        <w:t xml:space="preserve">PROCEDURA APERTA </w:t>
      </w:r>
      <w:r>
        <w:t xml:space="preserve">TELEMATICA </w:t>
      </w:r>
      <w:r w:rsidRPr="0073734B">
        <w:t>PER L’AFFIDAMENTO DEI SERVIZI DI MANUTENZIONE E TARATURA DELLE APPARECCHIATURE DELL’AGENZIA REGIONALE PER LA PROTEZIONE DELL’AMBIENTE DELLA BASILICATA (ARPAB)</w:t>
      </w:r>
    </w:p>
    <w:p w:rsidR="00DE0B94" w:rsidRDefault="00DE0B94" w:rsidP="00DE0B94">
      <w:pPr>
        <w:pStyle w:val="avviso"/>
      </w:pPr>
    </w:p>
    <w:p w:rsidR="00D54281" w:rsidRPr="007A22DB" w:rsidRDefault="00DE0B94" w:rsidP="00DE0B94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6B71B4">
        <w:t>7235691</w:t>
      </w:r>
      <w:bookmarkStart w:id="0" w:name="_GoBack"/>
      <w:bookmarkEnd w:id="0"/>
    </w:p>
    <w:p w:rsidR="00D54281" w:rsidRPr="007A22DB" w:rsidRDefault="00D54281" w:rsidP="00D54281">
      <w:pPr>
        <w:pStyle w:val="avviso"/>
      </w:pPr>
    </w:p>
    <w:p w:rsidR="00D54281" w:rsidRPr="007A22DB" w:rsidRDefault="00153FCD" w:rsidP="00D54281">
      <w:pPr>
        <w:pStyle w:val="avviso"/>
        <w:jc w:val="right"/>
      </w:pPr>
      <w:r>
        <w:t>Allegato 3</w:t>
      </w:r>
      <w:r w:rsidR="00D54281">
        <w:t>c</w:t>
      </w:r>
    </w:p>
    <w:p w:rsidR="00D54281" w:rsidRPr="007A22DB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D54281" w:rsidRPr="00420E6A" w:rsidRDefault="00D54281" w:rsidP="00D54281">
      <w:pPr>
        <w:pStyle w:val="avviso"/>
      </w:pPr>
      <w:r w:rsidRPr="00D54281">
        <w:t>DICHIARAZIONE SOSTITUTIVA RESA AI FINI DEL</w:t>
      </w:r>
      <w:r>
        <w:t>L’</w:t>
      </w:r>
      <w:r w:rsidRPr="00D54281">
        <w:t>INFORMAZIONE ANTIMAFIA</w:t>
      </w:r>
    </w:p>
    <w:p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D46016" w:rsidRPr="00023B8F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023B8F" w:rsidRPr="006B71B4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:rsidTr="00B97707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/>
    <w:p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6B71B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(D. Lgs. 6/9/2011 n. 159 Art. 85, commi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023B8F" w:rsidRDefault="00023B8F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lastRenderedPageBreak/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D54281">
      <w:headerReference w:type="default" r:id="rId9"/>
      <w:footerReference w:type="default" r:id="rId10"/>
      <w:headerReference w:type="first" r:id="rId11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B8" w:rsidRDefault="00F236B8">
      <w:r>
        <w:separator/>
      </w:r>
    </w:p>
  </w:endnote>
  <w:endnote w:type="continuationSeparator" w:id="0">
    <w:p w:rsidR="00F236B8" w:rsidRDefault="00F2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8F" w:rsidRDefault="00023B8F" w:rsidP="00D54281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t>DICHIARAZIONE SOSTITUTIVA RESA AI FINI DELL’INFORMAZIONE ANTIMAFIA</w:t>
    </w:r>
  </w:p>
  <w:p w:rsidR="00DE0B94" w:rsidRPr="00DE0B94" w:rsidRDefault="00DE0B94" w:rsidP="00DE0B94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E0B94">
      <w:rPr>
        <w:rFonts w:asciiTheme="minorHAnsi" w:hAnsiTheme="minorHAnsi"/>
        <w:i/>
        <w:sz w:val="18"/>
        <w:szCs w:val="18"/>
      </w:rPr>
      <w:t>Gara europea a procedura aperta telematica per l’affidamento dei servizi di manutenzione e taratura delle apparecchiature dell’Agenzia Regionale per la Protezione dell’Ambiente della Basilicata (ARPAB).</w:t>
    </w:r>
  </w:p>
  <w:p w:rsidR="00D54281" w:rsidRPr="00023B8F" w:rsidRDefault="00DE0B94" w:rsidP="00DE0B94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E0B94">
      <w:rPr>
        <w:rFonts w:asciiTheme="minorHAnsi" w:hAnsiTheme="minorHAnsi"/>
        <w:i/>
        <w:sz w:val="18"/>
        <w:szCs w:val="18"/>
      </w:rPr>
      <w:t xml:space="preserve">SIMOG N. </w:t>
    </w:r>
    <w:r w:rsidR="006B71B4">
      <w:rPr>
        <w:rFonts w:asciiTheme="minorHAnsi" w:hAnsiTheme="minorHAnsi"/>
        <w:i/>
        <w:sz w:val="18"/>
        <w:szCs w:val="18"/>
      </w:rPr>
      <w:t>7235691</w:t>
    </w:r>
  </w:p>
  <w:p w:rsidR="00597DED" w:rsidRPr="00D54281" w:rsidRDefault="00D54281" w:rsidP="00153FCD">
    <w:pPr>
      <w:pStyle w:val="Pidipagina"/>
      <w:tabs>
        <w:tab w:val="clear" w:pos="4819"/>
        <w:tab w:val="clear" w:pos="9638"/>
      </w:tabs>
      <w:ind w:left="284" w:right="43"/>
      <w:jc w:val="right"/>
      <w:rPr>
        <w:rFonts w:asciiTheme="minorHAnsi" w:hAnsiTheme="minorHAnsi"/>
        <w:b/>
        <w:i/>
        <w:smallCaps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PAGE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6B71B4">
      <w:rPr>
        <w:rFonts w:asciiTheme="minorHAnsi" w:hAnsiTheme="minorHAnsi"/>
        <w:noProof/>
        <w:sz w:val="18"/>
        <w:szCs w:val="18"/>
      </w:rPr>
      <w:t>2</w:t>
    </w:r>
    <w:r w:rsidRPr="00D54281">
      <w:rPr>
        <w:rFonts w:asciiTheme="minorHAnsi" w:hAnsiTheme="minorHAnsi"/>
        <w:sz w:val="18"/>
        <w:szCs w:val="18"/>
      </w:rPr>
      <w:fldChar w:fldCharType="end"/>
    </w:r>
    <w:r w:rsidRPr="00D54281">
      <w:rPr>
        <w:rFonts w:asciiTheme="minorHAnsi" w:hAnsiTheme="minorHAnsi"/>
        <w:sz w:val="18"/>
        <w:szCs w:val="18"/>
      </w:rPr>
      <w:t xml:space="preserve"> di </w:t>
    </w: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NUMPAGES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6B71B4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B8" w:rsidRDefault="00F236B8">
      <w:r>
        <w:separator/>
      </w:r>
    </w:p>
  </w:footnote>
  <w:footnote w:type="continuationSeparator" w:id="0">
    <w:p w:rsidR="00F236B8" w:rsidRDefault="00F2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Via Vincenzo Verrastro, 4 – 85100 Potenza</w:t>
    </w:r>
  </w:p>
  <w:p w:rsidR="00112F6D" w:rsidRDefault="00112F6D" w:rsidP="00153FCD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:rsidR="004734FC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3B8F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3FCD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1371"/>
    <w:rsid w:val="002429F6"/>
    <w:rsid w:val="00247AEF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2A64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8571E"/>
    <w:rsid w:val="00495402"/>
    <w:rsid w:val="00495FF0"/>
    <w:rsid w:val="00496086"/>
    <w:rsid w:val="004A3936"/>
    <w:rsid w:val="004A6088"/>
    <w:rsid w:val="004A63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15D26"/>
    <w:rsid w:val="00624936"/>
    <w:rsid w:val="00625063"/>
    <w:rsid w:val="00626788"/>
    <w:rsid w:val="00631287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2D24"/>
    <w:rsid w:val="006B575E"/>
    <w:rsid w:val="006B71B4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4513"/>
    <w:rsid w:val="007A6A13"/>
    <w:rsid w:val="007B4AFD"/>
    <w:rsid w:val="007C21D3"/>
    <w:rsid w:val="007D2C5B"/>
    <w:rsid w:val="007E204E"/>
    <w:rsid w:val="007F2425"/>
    <w:rsid w:val="00812F8A"/>
    <w:rsid w:val="00813227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54D9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E2CEA"/>
    <w:rsid w:val="00AF17F7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4281"/>
    <w:rsid w:val="00D57B58"/>
    <w:rsid w:val="00D71D6D"/>
    <w:rsid w:val="00D91DBF"/>
    <w:rsid w:val="00D93887"/>
    <w:rsid w:val="00D95BC4"/>
    <w:rsid w:val="00D969D8"/>
    <w:rsid w:val="00DA0F74"/>
    <w:rsid w:val="00DB405A"/>
    <w:rsid w:val="00DB505B"/>
    <w:rsid w:val="00DC029A"/>
    <w:rsid w:val="00DC09CB"/>
    <w:rsid w:val="00DD284C"/>
    <w:rsid w:val="00DD3B47"/>
    <w:rsid w:val="00DE0B94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42E7"/>
    <w:rsid w:val="00EB24B3"/>
    <w:rsid w:val="00EB3877"/>
    <w:rsid w:val="00EC23AF"/>
    <w:rsid w:val="00ED446C"/>
    <w:rsid w:val="00EE02BD"/>
    <w:rsid w:val="00EE1EC2"/>
    <w:rsid w:val="00EE4326"/>
    <w:rsid w:val="00EE59E9"/>
    <w:rsid w:val="00EF076B"/>
    <w:rsid w:val="00EF2AF2"/>
    <w:rsid w:val="00F03EF9"/>
    <w:rsid w:val="00F173C8"/>
    <w:rsid w:val="00F20C96"/>
    <w:rsid w:val="00F21324"/>
    <w:rsid w:val="00F236B8"/>
    <w:rsid w:val="00F27340"/>
    <w:rsid w:val="00F30028"/>
    <w:rsid w:val="00F3372F"/>
    <w:rsid w:val="00F57726"/>
    <w:rsid w:val="00F70794"/>
    <w:rsid w:val="00F82999"/>
    <w:rsid w:val="00F92A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AD38-7D61-475D-B263-869E5D6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Bianchini Giuseppe</cp:lastModifiedBy>
  <cp:revision>2</cp:revision>
  <cp:lastPrinted>2018-07-12T16:07:00Z</cp:lastPrinted>
  <dcterms:created xsi:type="dcterms:W3CDTF">2018-10-26T12:05:00Z</dcterms:created>
  <dcterms:modified xsi:type="dcterms:W3CDTF">2018-10-26T12:05:00Z</dcterms:modified>
</cp:coreProperties>
</file>