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0C" w:rsidRDefault="00FB150C" w:rsidP="00232BC0">
      <w:pPr>
        <w:pStyle w:val="Nessunaspaziatura"/>
      </w:pPr>
    </w:p>
    <w:p w:rsidR="005A62BE" w:rsidRDefault="005A62BE" w:rsidP="00232BC0">
      <w:pPr>
        <w:pStyle w:val="Nessunaspaziatura"/>
      </w:pPr>
    </w:p>
    <w:p w:rsidR="005A62BE" w:rsidRDefault="005A62BE" w:rsidP="00232BC0">
      <w:pPr>
        <w:pStyle w:val="Nessunaspaziatura"/>
      </w:pPr>
    </w:p>
    <w:p w:rsidR="005A62BE" w:rsidRDefault="005A62BE" w:rsidP="00232BC0">
      <w:pPr>
        <w:pStyle w:val="Nessunaspaziatura"/>
      </w:pPr>
    </w:p>
    <w:p w:rsidR="009A5C15" w:rsidRPr="00232BC0" w:rsidRDefault="009A5C15" w:rsidP="00232BC0">
      <w:pPr>
        <w:spacing w:line="360" w:lineRule="auto"/>
        <w:jc w:val="center"/>
        <w:rPr>
          <w:rFonts w:ascii="Calibri" w:hAnsi="Calibri" w:cs="Trebuchet MS"/>
          <w:b/>
          <w:bCs/>
          <w:sz w:val="24"/>
          <w:szCs w:val="24"/>
        </w:rPr>
      </w:pPr>
      <w:r w:rsidRPr="00232BC0">
        <w:rPr>
          <w:rFonts w:ascii="Calibri" w:hAnsi="Calibri" w:cs="Trebuchet MS"/>
          <w:b/>
          <w:bCs/>
          <w:sz w:val="24"/>
          <w:szCs w:val="24"/>
        </w:rPr>
        <w:t>REGIONE BASILICATA</w:t>
      </w:r>
    </w:p>
    <w:p w:rsidR="009A5C15" w:rsidRPr="00232BC0" w:rsidRDefault="009A5C15" w:rsidP="00232BC0">
      <w:pPr>
        <w:spacing w:line="360" w:lineRule="auto"/>
        <w:jc w:val="center"/>
        <w:rPr>
          <w:rFonts w:ascii="Calibri" w:hAnsi="Calibri" w:cs="Trebuchet MS"/>
          <w:b/>
          <w:bCs/>
          <w:sz w:val="24"/>
          <w:szCs w:val="24"/>
        </w:rPr>
      </w:pPr>
      <w:r w:rsidRPr="00232BC0">
        <w:rPr>
          <w:rFonts w:ascii="Calibri" w:hAnsi="Calibri" w:cs="Trebuchet MS"/>
          <w:b/>
          <w:bCs/>
          <w:sz w:val="24"/>
          <w:szCs w:val="24"/>
        </w:rPr>
        <w:t>Stazione Unica Appaltante delle Regione Basilicata</w:t>
      </w:r>
    </w:p>
    <w:p w:rsidR="009A5C15" w:rsidRPr="00232BC0" w:rsidRDefault="009A5C15" w:rsidP="00232BC0">
      <w:pPr>
        <w:spacing w:line="360" w:lineRule="auto"/>
        <w:jc w:val="center"/>
        <w:rPr>
          <w:rFonts w:ascii="Calibri" w:hAnsi="Calibri" w:cs="Trebuchet MS"/>
          <w:b/>
          <w:bCs/>
          <w:sz w:val="24"/>
          <w:szCs w:val="24"/>
        </w:rPr>
      </w:pPr>
      <w:r w:rsidRPr="00232BC0">
        <w:rPr>
          <w:rFonts w:ascii="Calibri" w:hAnsi="Calibri" w:cs="Trebuchet MS"/>
          <w:b/>
          <w:bCs/>
          <w:sz w:val="24"/>
          <w:szCs w:val="24"/>
        </w:rPr>
        <w:t>Via Vincenzo Verrastro, 4 – 85100 Potenza</w:t>
      </w:r>
    </w:p>
    <w:p w:rsidR="00FB150C" w:rsidRPr="00D05470" w:rsidRDefault="00FB150C" w:rsidP="00FB150C">
      <w:pPr>
        <w:spacing w:line="360" w:lineRule="auto"/>
        <w:jc w:val="both"/>
        <w:rPr>
          <w:rFonts w:ascii="Calibri" w:hAnsi="Calibri" w:cs="Trebuchet MS"/>
          <w:b/>
          <w:bCs/>
          <w:color w:val="1F497D"/>
          <w:sz w:val="24"/>
          <w:szCs w:val="24"/>
        </w:rPr>
      </w:pPr>
    </w:p>
    <w:p w:rsidR="00FB150C" w:rsidRPr="00D05470" w:rsidRDefault="00FB150C" w:rsidP="00FB150C">
      <w:pPr>
        <w:spacing w:line="360" w:lineRule="auto"/>
        <w:jc w:val="both"/>
        <w:rPr>
          <w:rFonts w:ascii="Calibri" w:hAnsi="Calibri" w:cs="Trebuchet MS"/>
          <w:b/>
          <w:bCs/>
          <w:color w:val="1F497D"/>
          <w:sz w:val="24"/>
          <w:szCs w:val="24"/>
        </w:rPr>
      </w:pPr>
    </w:p>
    <w:p w:rsidR="00FB150C" w:rsidRPr="00D05470" w:rsidRDefault="00FB150C" w:rsidP="00FB150C">
      <w:pPr>
        <w:spacing w:line="360" w:lineRule="auto"/>
        <w:jc w:val="both"/>
        <w:rPr>
          <w:rFonts w:ascii="Calibri" w:hAnsi="Calibri" w:cs="Trebuchet MS"/>
          <w:b/>
          <w:bCs/>
          <w:color w:val="1F497D"/>
          <w:sz w:val="24"/>
          <w:szCs w:val="24"/>
        </w:rPr>
      </w:pPr>
    </w:p>
    <w:p w:rsidR="00FB150C" w:rsidRPr="00D05470" w:rsidRDefault="00FB150C" w:rsidP="00FB150C">
      <w:pPr>
        <w:spacing w:line="360" w:lineRule="auto"/>
        <w:jc w:val="both"/>
        <w:rPr>
          <w:rFonts w:ascii="Calibri" w:hAnsi="Calibri" w:cs="Trebuchet MS"/>
          <w:b/>
          <w:bCs/>
          <w:color w:val="1F497D"/>
          <w:sz w:val="24"/>
          <w:szCs w:val="24"/>
        </w:rPr>
      </w:pPr>
    </w:p>
    <w:p w:rsidR="00FB150C" w:rsidRPr="00D05470" w:rsidRDefault="00FB150C" w:rsidP="00FB150C">
      <w:pPr>
        <w:spacing w:line="360" w:lineRule="auto"/>
        <w:jc w:val="both"/>
        <w:rPr>
          <w:rFonts w:ascii="Calibri" w:hAnsi="Calibri" w:cs="Trebuchet MS"/>
          <w:b/>
          <w:bCs/>
          <w:color w:val="1F497D"/>
          <w:sz w:val="24"/>
          <w:szCs w:val="24"/>
        </w:rPr>
      </w:pPr>
    </w:p>
    <w:p w:rsidR="00FB150C" w:rsidRPr="00D05470" w:rsidRDefault="00FB150C" w:rsidP="00FB150C">
      <w:pPr>
        <w:spacing w:line="360" w:lineRule="auto"/>
        <w:jc w:val="both"/>
        <w:rPr>
          <w:rFonts w:ascii="Calibri" w:hAnsi="Calibri" w:cs="Trebuchet MS"/>
          <w:b/>
          <w:bCs/>
          <w:sz w:val="24"/>
          <w:szCs w:val="24"/>
        </w:rPr>
      </w:pPr>
    </w:p>
    <w:p w:rsidR="00FB150C" w:rsidRPr="009A5C15" w:rsidRDefault="00FB150C" w:rsidP="00FB150C">
      <w:pPr>
        <w:spacing w:line="360" w:lineRule="auto"/>
        <w:jc w:val="both"/>
        <w:rPr>
          <w:rFonts w:ascii="Calibri" w:hAnsi="Calibri" w:cs="Trebuchet MS"/>
          <w:b/>
          <w:bCs/>
          <w:sz w:val="24"/>
          <w:szCs w:val="24"/>
        </w:rPr>
      </w:pPr>
      <w:r w:rsidRPr="00D720A4">
        <w:rPr>
          <w:rFonts w:ascii="Calibri" w:hAnsi="Calibri" w:cs="Trebuchet MS"/>
          <w:b/>
          <w:bCs/>
          <w:sz w:val="24"/>
          <w:szCs w:val="24"/>
          <w:u w:val="single"/>
        </w:rPr>
        <w:t>CAPITOLATO TECNICO</w:t>
      </w:r>
      <w:r w:rsidRPr="00D05470">
        <w:rPr>
          <w:rFonts w:ascii="Calibri" w:hAnsi="Calibri" w:cs="Trebuchet MS"/>
          <w:b/>
          <w:bCs/>
          <w:sz w:val="24"/>
          <w:szCs w:val="24"/>
        </w:rPr>
        <w:t xml:space="preserve"> </w:t>
      </w:r>
      <w:r w:rsidR="004F3398" w:rsidRPr="00515378">
        <w:rPr>
          <w:rFonts w:ascii="Calibri" w:hAnsi="Calibri" w:cs="Trebuchet MS"/>
          <w:b/>
          <w:bCs/>
          <w:sz w:val="24"/>
          <w:szCs w:val="24"/>
        </w:rPr>
        <w:t>PROCEDURA APERTA FINALIZZATA ALLA CONCLUSIONE DI UN ACC</w:t>
      </w:r>
      <w:r w:rsidR="00107015" w:rsidRPr="00515378">
        <w:rPr>
          <w:rFonts w:ascii="Calibri" w:hAnsi="Calibri" w:cs="Trebuchet MS"/>
          <w:b/>
          <w:bCs/>
          <w:sz w:val="24"/>
          <w:szCs w:val="24"/>
        </w:rPr>
        <w:t>ORDO QUA</w:t>
      </w:r>
      <w:r w:rsidR="004F3398" w:rsidRPr="00515378">
        <w:rPr>
          <w:rFonts w:ascii="Calibri" w:hAnsi="Calibri" w:cs="Trebuchet MS"/>
          <w:b/>
          <w:bCs/>
          <w:sz w:val="24"/>
          <w:szCs w:val="24"/>
        </w:rPr>
        <w:t xml:space="preserve">DRO CON UNO O PIU’ OPERATORI </w:t>
      </w:r>
      <w:r w:rsidR="00D720A4" w:rsidRPr="00515378">
        <w:rPr>
          <w:rFonts w:ascii="Calibri" w:hAnsi="Calibri" w:cs="Trebuchet MS"/>
          <w:b/>
          <w:bCs/>
          <w:sz w:val="24"/>
          <w:szCs w:val="24"/>
        </w:rPr>
        <w:t>PER L’AFFIDAMENTO DELLA FORNITURA DI PRODOTTI FARMACEUTICI</w:t>
      </w:r>
      <w:r w:rsidR="004F3398" w:rsidRPr="00515378">
        <w:rPr>
          <w:rFonts w:ascii="Calibri" w:hAnsi="Calibri" w:cs="Trebuchet MS"/>
          <w:b/>
          <w:bCs/>
          <w:sz w:val="24"/>
          <w:szCs w:val="24"/>
        </w:rPr>
        <w:t xml:space="preserve"> BIOLOGICI E BIOSIMILARI</w:t>
      </w:r>
      <w:r w:rsidR="00D720A4" w:rsidRPr="00515378">
        <w:rPr>
          <w:rFonts w:ascii="Calibri" w:hAnsi="Calibri" w:cs="Trebuchet MS"/>
          <w:b/>
          <w:bCs/>
          <w:sz w:val="24"/>
          <w:szCs w:val="24"/>
        </w:rPr>
        <w:t xml:space="preserve"> IN FABBISOGNO ALLE AZIENDE DEL SERVIZIO SANITARIO REGIONALE</w:t>
      </w:r>
      <w:r w:rsidR="00D720A4" w:rsidRPr="00D720A4">
        <w:rPr>
          <w:rFonts w:ascii="Calibri" w:hAnsi="Calibri" w:cs="Trebuchet MS"/>
          <w:b/>
          <w:bCs/>
          <w:sz w:val="24"/>
          <w:szCs w:val="24"/>
        </w:rPr>
        <w:t xml:space="preserve"> </w:t>
      </w:r>
    </w:p>
    <w:p w:rsidR="009F145A" w:rsidRDefault="009F145A" w:rsidP="00FB150C">
      <w:pPr>
        <w:rPr>
          <w:rFonts w:ascii="Calibri" w:hAnsi="Calibri" w:cs="Trebuchet MS"/>
          <w:b/>
          <w:bCs/>
          <w:sz w:val="24"/>
          <w:szCs w:val="24"/>
        </w:rPr>
      </w:pPr>
    </w:p>
    <w:p w:rsidR="009F145A" w:rsidRPr="00232BC0" w:rsidRDefault="009F145A">
      <w:pPr>
        <w:rPr>
          <w:rFonts w:ascii="Calibri" w:hAnsi="Calibri" w:cs="Trebuchet MS"/>
          <w:sz w:val="24"/>
          <w:szCs w:val="24"/>
        </w:rPr>
      </w:pPr>
    </w:p>
    <w:p w:rsidR="009F145A" w:rsidRPr="00232BC0" w:rsidRDefault="009F145A">
      <w:pPr>
        <w:rPr>
          <w:rFonts w:ascii="Calibri" w:hAnsi="Calibri" w:cs="Trebuchet MS"/>
          <w:sz w:val="24"/>
          <w:szCs w:val="24"/>
        </w:rPr>
      </w:pPr>
    </w:p>
    <w:p w:rsidR="009F145A" w:rsidRPr="00232BC0" w:rsidRDefault="009F145A">
      <w:pPr>
        <w:rPr>
          <w:rFonts w:ascii="Calibri" w:hAnsi="Calibri" w:cs="Trebuchet MS"/>
          <w:sz w:val="24"/>
          <w:szCs w:val="24"/>
        </w:rPr>
      </w:pPr>
    </w:p>
    <w:p w:rsidR="009F145A" w:rsidRDefault="009F145A" w:rsidP="00FB150C">
      <w:pPr>
        <w:rPr>
          <w:rFonts w:ascii="Calibri" w:hAnsi="Calibri" w:cs="Trebuchet MS"/>
          <w:sz w:val="24"/>
          <w:szCs w:val="24"/>
        </w:rPr>
      </w:pPr>
    </w:p>
    <w:p w:rsidR="009F145A" w:rsidRDefault="009F145A" w:rsidP="009F145A">
      <w:pPr>
        <w:pStyle w:val="Default"/>
      </w:pPr>
    </w:p>
    <w:p w:rsidR="002D651F" w:rsidRDefault="009F145A" w:rsidP="00232BC0">
      <w:pPr>
        <w:jc w:val="center"/>
        <w:rPr>
          <w:b/>
          <w:bCs/>
          <w:sz w:val="23"/>
          <w:szCs w:val="23"/>
        </w:rPr>
      </w:pPr>
      <w:r w:rsidRPr="00232BC0">
        <w:rPr>
          <w:rFonts w:ascii="Calibri" w:hAnsi="Calibri" w:cs="Trebuchet MS"/>
          <w:b/>
          <w:bCs/>
          <w:iCs/>
          <w:sz w:val="24"/>
          <w:szCs w:val="24"/>
        </w:rPr>
        <w:t xml:space="preserve">SIMOG n. gara </w:t>
      </w:r>
      <w:r w:rsidR="002F0A04">
        <w:rPr>
          <w:rFonts w:ascii="Calibri" w:hAnsi="Calibri" w:cs="Trebuchet MS"/>
          <w:b/>
          <w:bCs/>
          <w:iCs/>
          <w:sz w:val="24"/>
          <w:szCs w:val="24"/>
        </w:rPr>
        <w:t>7596227</w:t>
      </w:r>
      <w:bookmarkStart w:id="0" w:name="_GoBack"/>
      <w:bookmarkEnd w:id="0"/>
    </w:p>
    <w:p w:rsidR="002D651F" w:rsidRDefault="002D651F" w:rsidP="00232BC0">
      <w:pPr>
        <w:jc w:val="center"/>
        <w:rPr>
          <w:b/>
          <w:bCs/>
          <w:sz w:val="23"/>
          <w:szCs w:val="23"/>
        </w:rPr>
      </w:pPr>
    </w:p>
    <w:p w:rsidR="002D651F" w:rsidRDefault="002D651F">
      <w:pPr>
        <w:spacing w:after="200" w:line="276" w:lineRule="auto"/>
        <w:rPr>
          <w:b/>
          <w:bCs/>
          <w:sz w:val="23"/>
          <w:szCs w:val="23"/>
        </w:rPr>
      </w:pPr>
      <w:r>
        <w:rPr>
          <w:b/>
          <w:bCs/>
          <w:sz w:val="23"/>
          <w:szCs w:val="23"/>
        </w:rPr>
        <w:br w:type="page"/>
      </w:r>
    </w:p>
    <w:p w:rsidR="002D651F" w:rsidRDefault="002D651F" w:rsidP="00232BC0">
      <w:pPr>
        <w:jc w:val="center"/>
        <w:rPr>
          <w:rFonts w:ascii="Calibri" w:hAnsi="Calibri" w:cs="Trebuchet MS"/>
          <w:sz w:val="24"/>
          <w:szCs w:val="24"/>
        </w:rPr>
      </w:pPr>
    </w:p>
    <w:sdt>
      <w:sdtPr>
        <w:rPr>
          <w:rFonts w:ascii="Times New Roman" w:eastAsia="Times New Roman" w:hAnsi="Times New Roman" w:cs="Times New Roman"/>
          <w:color w:val="auto"/>
          <w:sz w:val="20"/>
          <w:szCs w:val="20"/>
        </w:rPr>
        <w:id w:val="1893845803"/>
        <w:docPartObj>
          <w:docPartGallery w:val="Table of Contents"/>
          <w:docPartUnique/>
        </w:docPartObj>
      </w:sdtPr>
      <w:sdtEndPr>
        <w:rPr>
          <w:b/>
          <w:bCs/>
        </w:rPr>
      </w:sdtEndPr>
      <w:sdtContent>
        <w:p w:rsidR="002D651F" w:rsidRDefault="002D651F">
          <w:pPr>
            <w:pStyle w:val="Titolosommario"/>
          </w:pPr>
          <w:r>
            <w:t>Sommario</w:t>
          </w:r>
        </w:p>
        <w:p w:rsidR="00B57D14" w:rsidRDefault="002D651F">
          <w:pPr>
            <w:pStyle w:val="Sommario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8893943" w:history="1">
            <w:r w:rsidR="00B57D14" w:rsidRPr="004B008A">
              <w:rPr>
                <w:rStyle w:val="Collegamentoipertestuale"/>
                <w:rFonts w:eastAsiaTheme="majorEastAsia"/>
                <w:noProof/>
              </w:rPr>
              <w:t>1. Oggetto della fornitura e quantità</w:t>
            </w:r>
            <w:r w:rsidR="00B57D14">
              <w:rPr>
                <w:noProof/>
                <w:webHidden/>
              </w:rPr>
              <w:tab/>
            </w:r>
            <w:r w:rsidR="00B57D14">
              <w:rPr>
                <w:noProof/>
                <w:webHidden/>
              </w:rPr>
              <w:fldChar w:fldCharType="begin"/>
            </w:r>
            <w:r w:rsidR="00B57D14">
              <w:rPr>
                <w:noProof/>
                <w:webHidden/>
              </w:rPr>
              <w:instrText xml:space="preserve"> PAGEREF _Toc508893943 \h </w:instrText>
            </w:r>
            <w:r w:rsidR="00B57D14">
              <w:rPr>
                <w:noProof/>
                <w:webHidden/>
              </w:rPr>
            </w:r>
            <w:r w:rsidR="00B57D14">
              <w:rPr>
                <w:noProof/>
                <w:webHidden/>
              </w:rPr>
              <w:fldChar w:fldCharType="separate"/>
            </w:r>
            <w:r w:rsidR="00484A18">
              <w:rPr>
                <w:noProof/>
                <w:webHidden/>
              </w:rPr>
              <w:t>3</w:t>
            </w:r>
            <w:r w:rsidR="00B57D14">
              <w:rPr>
                <w:noProof/>
                <w:webHidden/>
              </w:rPr>
              <w:fldChar w:fldCharType="end"/>
            </w:r>
          </w:hyperlink>
        </w:p>
        <w:p w:rsidR="00B57D14" w:rsidRDefault="00A23CF0">
          <w:pPr>
            <w:pStyle w:val="Sommario1"/>
            <w:tabs>
              <w:tab w:val="right" w:leader="dot" w:pos="9628"/>
            </w:tabs>
            <w:rPr>
              <w:rFonts w:asciiTheme="minorHAnsi" w:eastAsiaTheme="minorEastAsia" w:hAnsiTheme="minorHAnsi" w:cstheme="minorBidi"/>
              <w:noProof/>
              <w:sz w:val="22"/>
              <w:szCs w:val="22"/>
            </w:rPr>
          </w:pPr>
          <w:hyperlink w:anchor="_Toc508893944" w:history="1">
            <w:r w:rsidR="00B57D14" w:rsidRPr="004B008A">
              <w:rPr>
                <w:rStyle w:val="Collegamentoipertestuale"/>
                <w:noProof/>
              </w:rPr>
              <w:t>1.1 Dosaggi</w:t>
            </w:r>
            <w:r w:rsidR="00B57D14">
              <w:rPr>
                <w:noProof/>
                <w:webHidden/>
              </w:rPr>
              <w:tab/>
            </w:r>
            <w:r w:rsidR="00B57D14">
              <w:rPr>
                <w:noProof/>
                <w:webHidden/>
              </w:rPr>
              <w:fldChar w:fldCharType="begin"/>
            </w:r>
            <w:r w:rsidR="00B57D14">
              <w:rPr>
                <w:noProof/>
                <w:webHidden/>
              </w:rPr>
              <w:instrText xml:space="preserve"> PAGEREF _Toc508893944 \h </w:instrText>
            </w:r>
            <w:r w:rsidR="00B57D14">
              <w:rPr>
                <w:noProof/>
                <w:webHidden/>
              </w:rPr>
            </w:r>
            <w:r w:rsidR="00B57D14">
              <w:rPr>
                <w:noProof/>
                <w:webHidden/>
              </w:rPr>
              <w:fldChar w:fldCharType="separate"/>
            </w:r>
            <w:r w:rsidR="00484A18">
              <w:rPr>
                <w:noProof/>
                <w:webHidden/>
              </w:rPr>
              <w:t>4</w:t>
            </w:r>
            <w:r w:rsidR="00B57D14">
              <w:rPr>
                <w:noProof/>
                <w:webHidden/>
              </w:rPr>
              <w:fldChar w:fldCharType="end"/>
            </w:r>
          </w:hyperlink>
        </w:p>
        <w:p w:rsidR="00B57D14" w:rsidRPr="00B57D14" w:rsidRDefault="00A23CF0" w:rsidP="00B57D14">
          <w:pPr>
            <w:pStyle w:val="Sommario3"/>
            <w:tabs>
              <w:tab w:val="right" w:leader="dot" w:pos="9628"/>
            </w:tabs>
            <w:ind w:left="0"/>
            <w:rPr>
              <w:rFonts w:asciiTheme="minorHAnsi" w:eastAsiaTheme="minorEastAsia" w:hAnsiTheme="minorHAnsi" w:cstheme="minorBidi"/>
              <w:noProof/>
              <w:sz w:val="22"/>
              <w:szCs w:val="22"/>
            </w:rPr>
          </w:pPr>
          <w:hyperlink w:anchor="_Toc508893945" w:history="1">
            <w:r w:rsidR="00B57D14" w:rsidRPr="00B57D14">
              <w:rPr>
                <w:rStyle w:val="Collegamentoipertestuale"/>
                <w:noProof/>
              </w:rPr>
              <w:t>1.2 Caratteristiche tecnico qualitative e confezionamento</w:t>
            </w:r>
            <w:r w:rsidR="00B57D14" w:rsidRPr="00B57D14">
              <w:rPr>
                <w:noProof/>
                <w:webHidden/>
              </w:rPr>
              <w:tab/>
            </w:r>
            <w:r w:rsidR="00B57D14" w:rsidRPr="00B57D14">
              <w:rPr>
                <w:noProof/>
                <w:webHidden/>
              </w:rPr>
              <w:fldChar w:fldCharType="begin"/>
            </w:r>
            <w:r w:rsidR="00B57D14" w:rsidRPr="00B57D14">
              <w:rPr>
                <w:noProof/>
                <w:webHidden/>
              </w:rPr>
              <w:instrText xml:space="preserve"> PAGEREF _Toc508893945 \h </w:instrText>
            </w:r>
            <w:r w:rsidR="00B57D14" w:rsidRPr="00B57D14">
              <w:rPr>
                <w:noProof/>
                <w:webHidden/>
              </w:rPr>
            </w:r>
            <w:r w:rsidR="00B57D14" w:rsidRPr="00B57D14">
              <w:rPr>
                <w:noProof/>
                <w:webHidden/>
              </w:rPr>
              <w:fldChar w:fldCharType="separate"/>
            </w:r>
            <w:r w:rsidR="00484A18">
              <w:rPr>
                <w:noProof/>
                <w:webHidden/>
              </w:rPr>
              <w:t>4</w:t>
            </w:r>
            <w:r w:rsidR="00B57D14" w:rsidRPr="00B57D14">
              <w:rPr>
                <w:noProof/>
                <w:webHidden/>
              </w:rPr>
              <w:fldChar w:fldCharType="end"/>
            </w:r>
          </w:hyperlink>
        </w:p>
        <w:p w:rsidR="00B57D14" w:rsidRPr="00B57D14" w:rsidRDefault="00A23CF0" w:rsidP="00B57D14">
          <w:pPr>
            <w:pStyle w:val="Sommario3"/>
            <w:tabs>
              <w:tab w:val="right" w:leader="dot" w:pos="9628"/>
            </w:tabs>
            <w:ind w:left="0"/>
            <w:rPr>
              <w:rFonts w:asciiTheme="minorHAnsi" w:eastAsiaTheme="minorEastAsia" w:hAnsiTheme="minorHAnsi" w:cstheme="minorBidi"/>
              <w:noProof/>
              <w:sz w:val="22"/>
              <w:szCs w:val="22"/>
            </w:rPr>
          </w:pPr>
          <w:hyperlink w:anchor="_Toc508893946" w:history="1">
            <w:r w:rsidR="00B57D14" w:rsidRPr="00B57D14">
              <w:rPr>
                <w:rStyle w:val="Collegamentoipertestuale"/>
                <w:noProof/>
              </w:rPr>
              <w:t>1.3 Ripartizione competenze tra Stazione appaltante e singole Amministrazioni</w:t>
            </w:r>
            <w:r w:rsidR="00B57D14" w:rsidRPr="00B57D14">
              <w:rPr>
                <w:noProof/>
                <w:webHidden/>
              </w:rPr>
              <w:tab/>
            </w:r>
            <w:r w:rsidR="00B57D14" w:rsidRPr="00B57D14">
              <w:rPr>
                <w:noProof/>
                <w:webHidden/>
              </w:rPr>
              <w:fldChar w:fldCharType="begin"/>
            </w:r>
            <w:r w:rsidR="00B57D14" w:rsidRPr="00B57D14">
              <w:rPr>
                <w:noProof/>
                <w:webHidden/>
              </w:rPr>
              <w:instrText xml:space="preserve"> PAGEREF _Toc508893946 \h </w:instrText>
            </w:r>
            <w:r w:rsidR="00B57D14" w:rsidRPr="00B57D14">
              <w:rPr>
                <w:noProof/>
                <w:webHidden/>
              </w:rPr>
            </w:r>
            <w:r w:rsidR="00B57D14" w:rsidRPr="00B57D14">
              <w:rPr>
                <w:noProof/>
                <w:webHidden/>
              </w:rPr>
              <w:fldChar w:fldCharType="separate"/>
            </w:r>
            <w:r w:rsidR="00484A18">
              <w:rPr>
                <w:noProof/>
                <w:webHidden/>
              </w:rPr>
              <w:t>5</w:t>
            </w:r>
            <w:r w:rsidR="00B57D14" w:rsidRPr="00B57D14">
              <w:rPr>
                <w:noProof/>
                <w:webHidden/>
              </w:rPr>
              <w:fldChar w:fldCharType="end"/>
            </w:r>
          </w:hyperlink>
        </w:p>
        <w:p w:rsidR="00B57D14" w:rsidRDefault="00A23CF0">
          <w:pPr>
            <w:pStyle w:val="Sommario1"/>
            <w:tabs>
              <w:tab w:val="right" w:leader="dot" w:pos="9628"/>
            </w:tabs>
            <w:rPr>
              <w:rFonts w:asciiTheme="minorHAnsi" w:eastAsiaTheme="minorEastAsia" w:hAnsiTheme="minorHAnsi" w:cstheme="minorBidi"/>
              <w:noProof/>
              <w:sz w:val="22"/>
              <w:szCs w:val="22"/>
            </w:rPr>
          </w:pPr>
          <w:hyperlink w:anchor="_Toc508893947" w:history="1">
            <w:r w:rsidR="00B57D14" w:rsidRPr="004B008A">
              <w:rPr>
                <w:rStyle w:val="Collegamentoipertestuale"/>
                <w:noProof/>
              </w:rPr>
              <w:t>2. Sicurezza</w:t>
            </w:r>
            <w:r w:rsidR="00B57D14">
              <w:rPr>
                <w:noProof/>
                <w:webHidden/>
              </w:rPr>
              <w:tab/>
            </w:r>
            <w:r w:rsidR="00B57D14">
              <w:rPr>
                <w:noProof/>
                <w:webHidden/>
              </w:rPr>
              <w:fldChar w:fldCharType="begin"/>
            </w:r>
            <w:r w:rsidR="00B57D14">
              <w:rPr>
                <w:noProof/>
                <w:webHidden/>
              </w:rPr>
              <w:instrText xml:space="preserve"> PAGEREF _Toc508893947 \h </w:instrText>
            </w:r>
            <w:r w:rsidR="00B57D14">
              <w:rPr>
                <w:noProof/>
                <w:webHidden/>
              </w:rPr>
            </w:r>
            <w:r w:rsidR="00B57D14">
              <w:rPr>
                <w:noProof/>
                <w:webHidden/>
              </w:rPr>
              <w:fldChar w:fldCharType="separate"/>
            </w:r>
            <w:r w:rsidR="00484A18">
              <w:rPr>
                <w:noProof/>
                <w:webHidden/>
              </w:rPr>
              <w:t>6</w:t>
            </w:r>
            <w:r w:rsidR="00B57D14">
              <w:rPr>
                <w:noProof/>
                <w:webHidden/>
              </w:rPr>
              <w:fldChar w:fldCharType="end"/>
            </w:r>
          </w:hyperlink>
        </w:p>
        <w:p w:rsidR="00B57D14" w:rsidRDefault="00A23CF0">
          <w:pPr>
            <w:pStyle w:val="Sommario1"/>
            <w:tabs>
              <w:tab w:val="right" w:leader="dot" w:pos="9628"/>
            </w:tabs>
            <w:rPr>
              <w:rFonts w:asciiTheme="minorHAnsi" w:eastAsiaTheme="minorEastAsia" w:hAnsiTheme="minorHAnsi" w:cstheme="minorBidi"/>
              <w:noProof/>
              <w:sz w:val="22"/>
              <w:szCs w:val="22"/>
            </w:rPr>
          </w:pPr>
          <w:hyperlink w:anchor="_Toc508893948" w:history="1">
            <w:r w:rsidR="00B57D14" w:rsidRPr="004B008A">
              <w:rPr>
                <w:rStyle w:val="Collegamentoipertestuale"/>
                <w:rFonts w:cs="Trebuchet MS"/>
                <w:noProof/>
              </w:rPr>
              <w:t>3. Durata della fornitura</w:t>
            </w:r>
            <w:r w:rsidR="00B57D14">
              <w:rPr>
                <w:noProof/>
                <w:webHidden/>
              </w:rPr>
              <w:tab/>
            </w:r>
            <w:r w:rsidR="00B57D14">
              <w:rPr>
                <w:noProof/>
                <w:webHidden/>
              </w:rPr>
              <w:fldChar w:fldCharType="begin"/>
            </w:r>
            <w:r w:rsidR="00B57D14">
              <w:rPr>
                <w:noProof/>
                <w:webHidden/>
              </w:rPr>
              <w:instrText xml:space="preserve"> PAGEREF _Toc508893948 \h </w:instrText>
            </w:r>
            <w:r w:rsidR="00B57D14">
              <w:rPr>
                <w:noProof/>
                <w:webHidden/>
              </w:rPr>
            </w:r>
            <w:r w:rsidR="00B57D14">
              <w:rPr>
                <w:noProof/>
                <w:webHidden/>
              </w:rPr>
              <w:fldChar w:fldCharType="separate"/>
            </w:r>
            <w:r w:rsidR="00484A18">
              <w:rPr>
                <w:noProof/>
                <w:webHidden/>
              </w:rPr>
              <w:t>6</w:t>
            </w:r>
            <w:r w:rsidR="00B57D14">
              <w:rPr>
                <w:noProof/>
                <w:webHidden/>
              </w:rPr>
              <w:fldChar w:fldCharType="end"/>
            </w:r>
          </w:hyperlink>
        </w:p>
        <w:p w:rsidR="00B57D14" w:rsidRDefault="00A23CF0">
          <w:pPr>
            <w:pStyle w:val="Sommario1"/>
            <w:tabs>
              <w:tab w:val="right" w:leader="dot" w:pos="9628"/>
            </w:tabs>
            <w:rPr>
              <w:rFonts w:asciiTheme="minorHAnsi" w:eastAsiaTheme="minorEastAsia" w:hAnsiTheme="minorHAnsi" w:cstheme="minorBidi"/>
              <w:noProof/>
              <w:sz w:val="22"/>
              <w:szCs w:val="22"/>
            </w:rPr>
          </w:pPr>
          <w:hyperlink w:anchor="_Toc508893949" w:history="1">
            <w:r w:rsidR="00B57D14" w:rsidRPr="004B008A">
              <w:rPr>
                <w:rStyle w:val="Collegamentoipertestuale"/>
                <w:noProof/>
              </w:rPr>
              <w:t>4. Esecuzione del contratto e Consegne</w:t>
            </w:r>
            <w:r w:rsidR="00B57D14">
              <w:rPr>
                <w:noProof/>
                <w:webHidden/>
              </w:rPr>
              <w:tab/>
            </w:r>
            <w:r w:rsidR="00B57D14">
              <w:rPr>
                <w:noProof/>
                <w:webHidden/>
              </w:rPr>
              <w:fldChar w:fldCharType="begin"/>
            </w:r>
            <w:r w:rsidR="00B57D14">
              <w:rPr>
                <w:noProof/>
                <w:webHidden/>
              </w:rPr>
              <w:instrText xml:space="preserve"> PAGEREF _Toc508893949 \h </w:instrText>
            </w:r>
            <w:r w:rsidR="00B57D14">
              <w:rPr>
                <w:noProof/>
                <w:webHidden/>
              </w:rPr>
            </w:r>
            <w:r w:rsidR="00B57D14">
              <w:rPr>
                <w:noProof/>
                <w:webHidden/>
              </w:rPr>
              <w:fldChar w:fldCharType="separate"/>
            </w:r>
            <w:r w:rsidR="00484A18">
              <w:rPr>
                <w:noProof/>
                <w:webHidden/>
              </w:rPr>
              <w:t>7</w:t>
            </w:r>
            <w:r w:rsidR="00B57D14">
              <w:rPr>
                <w:noProof/>
                <w:webHidden/>
              </w:rPr>
              <w:fldChar w:fldCharType="end"/>
            </w:r>
          </w:hyperlink>
        </w:p>
        <w:p w:rsidR="00B57D14" w:rsidRDefault="00A23CF0">
          <w:pPr>
            <w:pStyle w:val="Sommario1"/>
            <w:tabs>
              <w:tab w:val="right" w:leader="dot" w:pos="9628"/>
            </w:tabs>
            <w:rPr>
              <w:rFonts w:asciiTheme="minorHAnsi" w:eastAsiaTheme="minorEastAsia" w:hAnsiTheme="minorHAnsi" w:cstheme="minorBidi"/>
              <w:noProof/>
              <w:sz w:val="22"/>
              <w:szCs w:val="22"/>
            </w:rPr>
          </w:pPr>
          <w:hyperlink w:anchor="_Toc508893950" w:history="1">
            <w:r w:rsidR="00B57D14" w:rsidRPr="004B008A">
              <w:rPr>
                <w:rStyle w:val="Collegamentoipertestuale"/>
                <w:noProof/>
              </w:rPr>
              <w:t>5 – Garanzia a corredo dell’esecuzione del contratto</w:t>
            </w:r>
            <w:r w:rsidR="00B57D14">
              <w:rPr>
                <w:noProof/>
                <w:webHidden/>
              </w:rPr>
              <w:tab/>
            </w:r>
            <w:r w:rsidR="00B57D14">
              <w:rPr>
                <w:noProof/>
                <w:webHidden/>
              </w:rPr>
              <w:fldChar w:fldCharType="begin"/>
            </w:r>
            <w:r w:rsidR="00B57D14">
              <w:rPr>
                <w:noProof/>
                <w:webHidden/>
              </w:rPr>
              <w:instrText xml:space="preserve"> PAGEREF _Toc508893950 \h </w:instrText>
            </w:r>
            <w:r w:rsidR="00B57D14">
              <w:rPr>
                <w:noProof/>
                <w:webHidden/>
              </w:rPr>
            </w:r>
            <w:r w:rsidR="00B57D14">
              <w:rPr>
                <w:noProof/>
                <w:webHidden/>
              </w:rPr>
              <w:fldChar w:fldCharType="separate"/>
            </w:r>
            <w:r w:rsidR="00484A18">
              <w:rPr>
                <w:noProof/>
                <w:webHidden/>
              </w:rPr>
              <w:t>8</w:t>
            </w:r>
            <w:r w:rsidR="00B57D14">
              <w:rPr>
                <w:noProof/>
                <w:webHidden/>
              </w:rPr>
              <w:fldChar w:fldCharType="end"/>
            </w:r>
          </w:hyperlink>
        </w:p>
        <w:p w:rsidR="00B57D14" w:rsidRDefault="00A23CF0">
          <w:pPr>
            <w:pStyle w:val="Sommario1"/>
            <w:tabs>
              <w:tab w:val="right" w:leader="dot" w:pos="9628"/>
            </w:tabs>
            <w:rPr>
              <w:rFonts w:asciiTheme="minorHAnsi" w:eastAsiaTheme="minorEastAsia" w:hAnsiTheme="minorHAnsi" w:cstheme="minorBidi"/>
              <w:noProof/>
              <w:sz w:val="22"/>
              <w:szCs w:val="22"/>
            </w:rPr>
          </w:pPr>
          <w:hyperlink w:anchor="_Toc508893951" w:history="1">
            <w:r w:rsidR="00B57D14" w:rsidRPr="004B008A">
              <w:rPr>
                <w:rStyle w:val="Collegamentoipertestuale"/>
                <w:noProof/>
              </w:rPr>
              <w:t>6 – Pagamenti</w:t>
            </w:r>
            <w:r w:rsidR="00B57D14">
              <w:rPr>
                <w:noProof/>
                <w:webHidden/>
              </w:rPr>
              <w:tab/>
            </w:r>
            <w:r w:rsidR="00B57D14">
              <w:rPr>
                <w:noProof/>
                <w:webHidden/>
              </w:rPr>
              <w:fldChar w:fldCharType="begin"/>
            </w:r>
            <w:r w:rsidR="00B57D14">
              <w:rPr>
                <w:noProof/>
                <w:webHidden/>
              </w:rPr>
              <w:instrText xml:space="preserve"> PAGEREF _Toc508893951 \h </w:instrText>
            </w:r>
            <w:r w:rsidR="00B57D14">
              <w:rPr>
                <w:noProof/>
                <w:webHidden/>
              </w:rPr>
            </w:r>
            <w:r w:rsidR="00B57D14">
              <w:rPr>
                <w:noProof/>
                <w:webHidden/>
              </w:rPr>
              <w:fldChar w:fldCharType="separate"/>
            </w:r>
            <w:r w:rsidR="00484A18">
              <w:rPr>
                <w:noProof/>
                <w:webHidden/>
              </w:rPr>
              <w:t>9</w:t>
            </w:r>
            <w:r w:rsidR="00B57D14">
              <w:rPr>
                <w:noProof/>
                <w:webHidden/>
              </w:rPr>
              <w:fldChar w:fldCharType="end"/>
            </w:r>
          </w:hyperlink>
        </w:p>
        <w:p w:rsidR="00B57D14" w:rsidRDefault="00A23CF0">
          <w:pPr>
            <w:pStyle w:val="Sommario1"/>
            <w:tabs>
              <w:tab w:val="right" w:leader="dot" w:pos="9628"/>
            </w:tabs>
            <w:rPr>
              <w:rFonts w:asciiTheme="minorHAnsi" w:eastAsiaTheme="minorEastAsia" w:hAnsiTheme="minorHAnsi" w:cstheme="minorBidi"/>
              <w:noProof/>
              <w:sz w:val="22"/>
              <w:szCs w:val="22"/>
            </w:rPr>
          </w:pPr>
          <w:hyperlink w:anchor="_Toc508893952" w:history="1">
            <w:r w:rsidR="00B57D14" w:rsidRPr="004B008A">
              <w:rPr>
                <w:rStyle w:val="Collegamentoipertestuale"/>
                <w:noProof/>
              </w:rPr>
              <w:t>7 - Cessione del Contratto e Subappalto</w:t>
            </w:r>
            <w:r w:rsidR="00B57D14">
              <w:rPr>
                <w:noProof/>
                <w:webHidden/>
              </w:rPr>
              <w:tab/>
            </w:r>
            <w:r w:rsidR="00B57D14">
              <w:rPr>
                <w:noProof/>
                <w:webHidden/>
              </w:rPr>
              <w:fldChar w:fldCharType="begin"/>
            </w:r>
            <w:r w:rsidR="00B57D14">
              <w:rPr>
                <w:noProof/>
                <w:webHidden/>
              </w:rPr>
              <w:instrText xml:space="preserve"> PAGEREF _Toc508893952 \h </w:instrText>
            </w:r>
            <w:r w:rsidR="00B57D14">
              <w:rPr>
                <w:noProof/>
                <w:webHidden/>
              </w:rPr>
            </w:r>
            <w:r w:rsidR="00B57D14">
              <w:rPr>
                <w:noProof/>
                <w:webHidden/>
              </w:rPr>
              <w:fldChar w:fldCharType="separate"/>
            </w:r>
            <w:r w:rsidR="00484A18">
              <w:rPr>
                <w:noProof/>
                <w:webHidden/>
              </w:rPr>
              <w:t>10</w:t>
            </w:r>
            <w:r w:rsidR="00B57D14">
              <w:rPr>
                <w:noProof/>
                <w:webHidden/>
              </w:rPr>
              <w:fldChar w:fldCharType="end"/>
            </w:r>
          </w:hyperlink>
        </w:p>
        <w:p w:rsidR="00B57D14" w:rsidRDefault="00A23CF0">
          <w:pPr>
            <w:pStyle w:val="Sommario1"/>
            <w:tabs>
              <w:tab w:val="right" w:leader="dot" w:pos="9628"/>
            </w:tabs>
            <w:rPr>
              <w:rFonts w:asciiTheme="minorHAnsi" w:eastAsiaTheme="minorEastAsia" w:hAnsiTheme="minorHAnsi" w:cstheme="minorBidi"/>
              <w:noProof/>
              <w:sz w:val="22"/>
              <w:szCs w:val="22"/>
            </w:rPr>
          </w:pPr>
          <w:hyperlink w:anchor="_Toc508893953" w:history="1">
            <w:r w:rsidR="00B57D14" w:rsidRPr="004B008A">
              <w:rPr>
                <w:rStyle w:val="Collegamentoipertestuale"/>
                <w:noProof/>
              </w:rPr>
              <w:t>8 - Controlli Qualitativi/Quantitativi</w:t>
            </w:r>
            <w:r w:rsidR="00B57D14">
              <w:rPr>
                <w:noProof/>
                <w:webHidden/>
              </w:rPr>
              <w:tab/>
            </w:r>
            <w:r w:rsidR="00B57D14">
              <w:rPr>
                <w:noProof/>
                <w:webHidden/>
              </w:rPr>
              <w:fldChar w:fldCharType="begin"/>
            </w:r>
            <w:r w:rsidR="00B57D14">
              <w:rPr>
                <w:noProof/>
                <w:webHidden/>
              </w:rPr>
              <w:instrText xml:space="preserve"> PAGEREF _Toc508893953 \h </w:instrText>
            </w:r>
            <w:r w:rsidR="00B57D14">
              <w:rPr>
                <w:noProof/>
                <w:webHidden/>
              </w:rPr>
            </w:r>
            <w:r w:rsidR="00B57D14">
              <w:rPr>
                <w:noProof/>
                <w:webHidden/>
              </w:rPr>
              <w:fldChar w:fldCharType="separate"/>
            </w:r>
            <w:r w:rsidR="00484A18">
              <w:rPr>
                <w:noProof/>
                <w:webHidden/>
              </w:rPr>
              <w:t>11</w:t>
            </w:r>
            <w:r w:rsidR="00B57D14">
              <w:rPr>
                <w:noProof/>
                <w:webHidden/>
              </w:rPr>
              <w:fldChar w:fldCharType="end"/>
            </w:r>
          </w:hyperlink>
        </w:p>
        <w:p w:rsidR="00B57D14" w:rsidRDefault="00A23CF0">
          <w:pPr>
            <w:pStyle w:val="Sommario1"/>
            <w:tabs>
              <w:tab w:val="right" w:leader="dot" w:pos="9628"/>
            </w:tabs>
            <w:rPr>
              <w:rFonts w:asciiTheme="minorHAnsi" w:eastAsiaTheme="minorEastAsia" w:hAnsiTheme="minorHAnsi" w:cstheme="minorBidi"/>
              <w:noProof/>
              <w:sz w:val="22"/>
              <w:szCs w:val="22"/>
            </w:rPr>
          </w:pPr>
          <w:hyperlink w:anchor="_Toc508893954" w:history="1">
            <w:r w:rsidR="00B57D14" w:rsidRPr="004B008A">
              <w:rPr>
                <w:rStyle w:val="Collegamentoipertestuale"/>
                <w:noProof/>
              </w:rPr>
              <w:t>9 - Inadempimenti e penali</w:t>
            </w:r>
            <w:r w:rsidR="00B57D14">
              <w:rPr>
                <w:noProof/>
                <w:webHidden/>
              </w:rPr>
              <w:tab/>
            </w:r>
            <w:r w:rsidR="00B57D14">
              <w:rPr>
                <w:noProof/>
                <w:webHidden/>
              </w:rPr>
              <w:fldChar w:fldCharType="begin"/>
            </w:r>
            <w:r w:rsidR="00B57D14">
              <w:rPr>
                <w:noProof/>
                <w:webHidden/>
              </w:rPr>
              <w:instrText xml:space="preserve"> PAGEREF _Toc508893954 \h </w:instrText>
            </w:r>
            <w:r w:rsidR="00B57D14">
              <w:rPr>
                <w:noProof/>
                <w:webHidden/>
              </w:rPr>
            </w:r>
            <w:r w:rsidR="00B57D14">
              <w:rPr>
                <w:noProof/>
                <w:webHidden/>
              </w:rPr>
              <w:fldChar w:fldCharType="separate"/>
            </w:r>
            <w:r w:rsidR="00484A18">
              <w:rPr>
                <w:noProof/>
                <w:webHidden/>
              </w:rPr>
              <w:t>12</w:t>
            </w:r>
            <w:r w:rsidR="00B57D14">
              <w:rPr>
                <w:noProof/>
                <w:webHidden/>
              </w:rPr>
              <w:fldChar w:fldCharType="end"/>
            </w:r>
          </w:hyperlink>
        </w:p>
        <w:p w:rsidR="00B57D14" w:rsidRDefault="00A23CF0">
          <w:pPr>
            <w:pStyle w:val="Sommario1"/>
            <w:tabs>
              <w:tab w:val="right" w:leader="dot" w:pos="9628"/>
            </w:tabs>
            <w:rPr>
              <w:rFonts w:asciiTheme="minorHAnsi" w:eastAsiaTheme="minorEastAsia" w:hAnsiTheme="minorHAnsi" w:cstheme="minorBidi"/>
              <w:noProof/>
              <w:sz w:val="22"/>
              <w:szCs w:val="22"/>
            </w:rPr>
          </w:pPr>
          <w:hyperlink w:anchor="_Toc508893955" w:history="1">
            <w:r w:rsidR="00B57D14" w:rsidRPr="004B008A">
              <w:rPr>
                <w:rStyle w:val="Collegamentoipertestuale"/>
                <w:noProof/>
              </w:rPr>
              <w:t>10 – Adeguamento prezzi</w:t>
            </w:r>
            <w:r w:rsidR="00B57D14">
              <w:rPr>
                <w:noProof/>
                <w:webHidden/>
              </w:rPr>
              <w:tab/>
            </w:r>
            <w:r w:rsidR="00B57D14">
              <w:rPr>
                <w:noProof/>
                <w:webHidden/>
              </w:rPr>
              <w:fldChar w:fldCharType="begin"/>
            </w:r>
            <w:r w:rsidR="00B57D14">
              <w:rPr>
                <w:noProof/>
                <w:webHidden/>
              </w:rPr>
              <w:instrText xml:space="preserve"> PAGEREF _Toc508893955 \h </w:instrText>
            </w:r>
            <w:r w:rsidR="00B57D14">
              <w:rPr>
                <w:noProof/>
                <w:webHidden/>
              </w:rPr>
            </w:r>
            <w:r w:rsidR="00B57D14">
              <w:rPr>
                <w:noProof/>
                <w:webHidden/>
              </w:rPr>
              <w:fldChar w:fldCharType="separate"/>
            </w:r>
            <w:r w:rsidR="00484A18">
              <w:rPr>
                <w:noProof/>
                <w:webHidden/>
              </w:rPr>
              <w:t>13</w:t>
            </w:r>
            <w:r w:rsidR="00B57D14">
              <w:rPr>
                <w:noProof/>
                <w:webHidden/>
              </w:rPr>
              <w:fldChar w:fldCharType="end"/>
            </w:r>
          </w:hyperlink>
        </w:p>
        <w:p w:rsidR="00B57D14" w:rsidRDefault="00A23CF0">
          <w:pPr>
            <w:pStyle w:val="Sommario1"/>
            <w:tabs>
              <w:tab w:val="right" w:leader="dot" w:pos="9628"/>
            </w:tabs>
            <w:rPr>
              <w:rFonts w:asciiTheme="minorHAnsi" w:eastAsiaTheme="minorEastAsia" w:hAnsiTheme="minorHAnsi" w:cstheme="minorBidi"/>
              <w:noProof/>
              <w:sz w:val="22"/>
              <w:szCs w:val="22"/>
            </w:rPr>
          </w:pPr>
          <w:hyperlink w:anchor="_Toc508893956" w:history="1">
            <w:r w:rsidR="00B57D14" w:rsidRPr="004B008A">
              <w:rPr>
                <w:rStyle w:val="Collegamentoipertestuale"/>
                <w:noProof/>
              </w:rPr>
              <w:t>11 – Risoluzione e recesso del Contratto</w:t>
            </w:r>
            <w:r w:rsidR="00B57D14">
              <w:rPr>
                <w:noProof/>
                <w:webHidden/>
              </w:rPr>
              <w:tab/>
            </w:r>
            <w:r w:rsidR="00B57D14">
              <w:rPr>
                <w:noProof/>
                <w:webHidden/>
              </w:rPr>
              <w:fldChar w:fldCharType="begin"/>
            </w:r>
            <w:r w:rsidR="00B57D14">
              <w:rPr>
                <w:noProof/>
                <w:webHidden/>
              </w:rPr>
              <w:instrText xml:space="preserve"> PAGEREF _Toc508893956 \h </w:instrText>
            </w:r>
            <w:r w:rsidR="00B57D14">
              <w:rPr>
                <w:noProof/>
                <w:webHidden/>
              </w:rPr>
            </w:r>
            <w:r w:rsidR="00B57D14">
              <w:rPr>
                <w:noProof/>
                <w:webHidden/>
              </w:rPr>
              <w:fldChar w:fldCharType="separate"/>
            </w:r>
            <w:r w:rsidR="00484A18">
              <w:rPr>
                <w:noProof/>
                <w:webHidden/>
              </w:rPr>
              <w:t>14</w:t>
            </w:r>
            <w:r w:rsidR="00B57D14">
              <w:rPr>
                <w:noProof/>
                <w:webHidden/>
              </w:rPr>
              <w:fldChar w:fldCharType="end"/>
            </w:r>
          </w:hyperlink>
        </w:p>
        <w:p w:rsidR="00B57D14" w:rsidRDefault="00A23CF0">
          <w:pPr>
            <w:pStyle w:val="Sommario1"/>
            <w:tabs>
              <w:tab w:val="right" w:leader="dot" w:pos="9628"/>
            </w:tabs>
            <w:rPr>
              <w:rFonts w:asciiTheme="minorHAnsi" w:eastAsiaTheme="minorEastAsia" w:hAnsiTheme="minorHAnsi" w:cstheme="minorBidi"/>
              <w:noProof/>
              <w:sz w:val="22"/>
              <w:szCs w:val="22"/>
            </w:rPr>
          </w:pPr>
          <w:hyperlink w:anchor="_Toc508893957" w:history="1">
            <w:r w:rsidR="00B57D14" w:rsidRPr="004B008A">
              <w:rPr>
                <w:rStyle w:val="Collegamentoipertestuale"/>
                <w:noProof/>
              </w:rPr>
              <w:t>13 - Domicilio del Fornitore e comunicazioni</w:t>
            </w:r>
            <w:r w:rsidR="00B57D14">
              <w:rPr>
                <w:noProof/>
                <w:webHidden/>
              </w:rPr>
              <w:tab/>
            </w:r>
            <w:r w:rsidR="00B57D14">
              <w:rPr>
                <w:noProof/>
                <w:webHidden/>
              </w:rPr>
              <w:fldChar w:fldCharType="begin"/>
            </w:r>
            <w:r w:rsidR="00B57D14">
              <w:rPr>
                <w:noProof/>
                <w:webHidden/>
              </w:rPr>
              <w:instrText xml:space="preserve"> PAGEREF _Toc508893957 \h </w:instrText>
            </w:r>
            <w:r w:rsidR="00B57D14">
              <w:rPr>
                <w:noProof/>
                <w:webHidden/>
              </w:rPr>
            </w:r>
            <w:r w:rsidR="00B57D14">
              <w:rPr>
                <w:noProof/>
                <w:webHidden/>
              </w:rPr>
              <w:fldChar w:fldCharType="separate"/>
            </w:r>
            <w:r w:rsidR="00484A18">
              <w:rPr>
                <w:noProof/>
                <w:webHidden/>
              </w:rPr>
              <w:t>15</w:t>
            </w:r>
            <w:r w:rsidR="00B57D14">
              <w:rPr>
                <w:noProof/>
                <w:webHidden/>
              </w:rPr>
              <w:fldChar w:fldCharType="end"/>
            </w:r>
          </w:hyperlink>
        </w:p>
        <w:p w:rsidR="00B57D14" w:rsidRDefault="00A23CF0">
          <w:pPr>
            <w:pStyle w:val="Sommario1"/>
            <w:tabs>
              <w:tab w:val="right" w:leader="dot" w:pos="9628"/>
            </w:tabs>
            <w:rPr>
              <w:rFonts w:asciiTheme="minorHAnsi" w:eastAsiaTheme="minorEastAsia" w:hAnsiTheme="minorHAnsi" w:cstheme="minorBidi"/>
              <w:noProof/>
              <w:sz w:val="22"/>
              <w:szCs w:val="22"/>
            </w:rPr>
          </w:pPr>
          <w:hyperlink w:anchor="_Toc508893958" w:history="1">
            <w:r w:rsidR="00B57D14" w:rsidRPr="004B008A">
              <w:rPr>
                <w:rStyle w:val="Collegamentoipertestuale"/>
                <w:noProof/>
              </w:rPr>
              <w:t>14 - Tracciabilità dei flussi finanziari</w:t>
            </w:r>
            <w:r w:rsidR="00B57D14">
              <w:rPr>
                <w:noProof/>
                <w:webHidden/>
              </w:rPr>
              <w:tab/>
            </w:r>
            <w:r w:rsidR="00B57D14">
              <w:rPr>
                <w:noProof/>
                <w:webHidden/>
              </w:rPr>
              <w:fldChar w:fldCharType="begin"/>
            </w:r>
            <w:r w:rsidR="00B57D14">
              <w:rPr>
                <w:noProof/>
                <w:webHidden/>
              </w:rPr>
              <w:instrText xml:space="preserve"> PAGEREF _Toc508893958 \h </w:instrText>
            </w:r>
            <w:r w:rsidR="00B57D14">
              <w:rPr>
                <w:noProof/>
                <w:webHidden/>
              </w:rPr>
            </w:r>
            <w:r w:rsidR="00B57D14">
              <w:rPr>
                <w:noProof/>
                <w:webHidden/>
              </w:rPr>
              <w:fldChar w:fldCharType="separate"/>
            </w:r>
            <w:r w:rsidR="00484A18">
              <w:rPr>
                <w:noProof/>
                <w:webHidden/>
              </w:rPr>
              <w:t>15</w:t>
            </w:r>
            <w:r w:rsidR="00B57D14">
              <w:rPr>
                <w:noProof/>
                <w:webHidden/>
              </w:rPr>
              <w:fldChar w:fldCharType="end"/>
            </w:r>
          </w:hyperlink>
        </w:p>
        <w:p w:rsidR="00B57D14" w:rsidRDefault="00A23CF0">
          <w:pPr>
            <w:pStyle w:val="Sommario1"/>
            <w:tabs>
              <w:tab w:val="right" w:leader="dot" w:pos="9628"/>
            </w:tabs>
            <w:rPr>
              <w:rFonts w:asciiTheme="minorHAnsi" w:eastAsiaTheme="minorEastAsia" w:hAnsiTheme="minorHAnsi" w:cstheme="minorBidi"/>
              <w:noProof/>
              <w:sz w:val="22"/>
              <w:szCs w:val="22"/>
            </w:rPr>
          </w:pPr>
          <w:hyperlink w:anchor="_Toc508893959" w:history="1">
            <w:r w:rsidR="00B57D14" w:rsidRPr="004B008A">
              <w:rPr>
                <w:rStyle w:val="Collegamentoipertestuale"/>
                <w:noProof/>
              </w:rPr>
              <w:t>15 – Foro competente</w:t>
            </w:r>
            <w:r w:rsidR="00B57D14">
              <w:rPr>
                <w:noProof/>
                <w:webHidden/>
              </w:rPr>
              <w:tab/>
            </w:r>
            <w:r w:rsidR="00B57D14">
              <w:rPr>
                <w:noProof/>
                <w:webHidden/>
              </w:rPr>
              <w:fldChar w:fldCharType="begin"/>
            </w:r>
            <w:r w:rsidR="00B57D14">
              <w:rPr>
                <w:noProof/>
                <w:webHidden/>
              </w:rPr>
              <w:instrText xml:space="preserve"> PAGEREF _Toc508893959 \h </w:instrText>
            </w:r>
            <w:r w:rsidR="00B57D14">
              <w:rPr>
                <w:noProof/>
                <w:webHidden/>
              </w:rPr>
            </w:r>
            <w:r w:rsidR="00B57D14">
              <w:rPr>
                <w:noProof/>
                <w:webHidden/>
              </w:rPr>
              <w:fldChar w:fldCharType="separate"/>
            </w:r>
            <w:r w:rsidR="00484A18">
              <w:rPr>
                <w:noProof/>
                <w:webHidden/>
              </w:rPr>
              <w:t>16</w:t>
            </w:r>
            <w:r w:rsidR="00B57D14">
              <w:rPr>
                <w:noProof/>
                <w:webHidden/>
              </w:rPr>
              <w:fldChar w:fldCharType="end"/>
            </w:r>
          </w:hyperlink>
        </w:p>
        <w:p w:rsidR="002D651F" w:rsidRDefault="002D651F">
          <w:r>
            <w:rPr>
              <w:b/>
              <w:bCs/>
            </w:rPr>
            <w:fldChar w:fldCharType="end"/>
          </w:r>
        </w:p>
      </w:sdtContent>
    </w:sdt>
    <w:p w:rsidR="002D651F" w:rsidRDefault="002D651F" w:rsidP="00232BC0">
      <w:pPr>
        <w:jc w:val="center"/>
        <w:rPr>
          <w:rFonts w:ascii="Calibri" w:hAnsi="Calibri" w:cs="Trebuchet MS"/>
          <w:sz w:val="24"/>
          <w:szCs w:val="24"/>
        </w:rPr>
      </w:pPr>
    </w:p>
    <w:p w:rsidR="002D651F" w:rsidRDefault="002D651F" w:rsidP="00232BC0">
      <w:pPr>
        <w:jc w:val="center"/>
        <w:rPr>
          <w:rFonts w:ascii="Calibri" w:hAnsi="Calibri" w:cs="Trebuchet MS"/>
          <w:sz w:val="24"/>
          <w:szCs w:val="24"/>
        </w:rPr>
      </w:pPr>
    </w:p>
    <w:p w:rsidR="002D651F" w:rsidRDefault="002D651F" w:rsidP="00232BC0">
      <w:pPr>
        <w:jc w:val="center"/>
        <w:rPr>
          <w:rFonts w:ascii="Calibri" w:hAnsi="Calibri" w:cs="Trebuchet MS"/>
          <w:sz w:val="24"/>
          <w:szCs w:val="24"/>
        </w:rPr>
      </w:pPr>
    </w:p>
    <w:p w:rsidR="002D651F" w:rsidRDefault="002D651F" w:rsidP="00232BC0">
      <w:pPr>
        <w:jc w:val="center"/>
        <w:rPr>
          <w:rFonts w:ascii="Calibri" w:hAnsi="Calibri" w:cs="Trebuchet MS"/>
          <w:sz w:val="24"/>
          <w:szCs w:val="24"/>
        </w:rPr>
      </w:pPr>
    </w:p>
    <w:p w:rsidR="002D651F" w:rsidRDefault="002D651F" w:rsidP="00232BC0">
      <w:pPr>
        <w:jc w:val="center"/>
        <w:rPr>
          <w:rFonts w:ascii="Calibri" w:hAnsi="Calibri" w:cs="Trebuchet MS"/>
          <w:sz w:val="24"/>
          <w:szCs w:val="24"/>
        </w:rPr>
      </w:pPr>
    </w:p>
    <w:p w:rsidR="002D651F" w:rsidRDefault="002D651F" w:rsidP="00232BC0">
      <w:pPr>
        <w:jc w:val="center"/>
        <w:rPr>
          <w:rFonts w:ascii="Calibri" w:hAnsi="Calibri" w:cs="Trebuchet MS"/>
          <w:sz w:val="24"/>
          <w:szCs w:val="24"/>
        </w:rPr>
      </w:pPr>
    </w:p>
    <w:p w:rsidR="002D651F" w:rsidRDefault="002D651F" w:rsidP="00232BC0">
      <w:pPr>
        <w:jc w:val="center"/>
        <w:rPr>
          <w:rFonts w:ascii="Calibri" w:hAnsi="Calibri" w:cs="Trebuchet MS"/>
          <w:sz w:val="24"/>
          <w:szCs w:val="24"/>
        </w:rPr>
      </w:pPr>
    </w:p>
    <w:p w:rsidR="002D651F" w:rsidRDefault="002D651F" w:rsidP="00232BC0">
      <w:pPr>
        <w:jc w:val="center"/>
        <w:rPr>
          <w:rFonts w:ascii="Calibri" w:hAnsi="Calibri" w:cs="Trebuchet MS"/>
          <w:sz w:val="24"/>
          <w:szCs w:val="24"/>
        </w:rPr>
      </w:pPr>
    </w:p>
    <w:p w:rsidR="002D651F" w:rsidRDefault="002D651F" w:rsidP="00232BC0">
      <w:pPr>
        <w:jc w:val="center"/>
        <w:rPr>
          <w:rFonts w:ascii="Calibri" w:hAnsi="Calibri" w:cs="Trebuchet MS"/>
          <w:sz w:val="24"/>
          <w:szCs w:val="24"/>
        </w:rPr>
      </w:pPr>
    </w:p>
    <w:p w:rsidR="002D651F" w:rsidRDefault="002D651F" w:rsidP="00232BC0">
      <w:pPr>
        <w:jc w:val="center"/>
        <w:rPr>
          <w:rFonts w:ascii="Calibri" w:hAnsi="Calibri" w:cs="Trebuchet MS"/>
          <w:sz w:val="24"/>
          <w:szCs w:val="24"/>
        </w:rPr>
      </w:pPr>
    </w:p>
    <w:p w:rsidR="002D651F" w:rsidRDefault="002D651F" w:rsidP="00232BC0">
      <w:pPr>
        <w:jc w:val="center"/>
        <w:rPr>
          <w:rFonts w:ascii="Calibri" w:hAnsi="Calibri" w:cs="Trebuchet MS"/>
          <w:sz w:val="24"/>
          <w:szCs w:val="24"/>
        </w:rPr>
      </w:pPr>
    </w:p>
    <w:p w:rsidR="002D651F" w:rsidRDefault="002D651F" w:rsidP="00232BC0">
      <w:pPr>
        <w:jc w:val="center"/>
        <w:rPr>
          <w:rFonts w:ascii="Calibri" w:hAnsi="Calibri" w:cs="Trebuchet MS"/>
          <w:sz w:val="24"/>
          <w:szCs w:val="24"/>
        </w:rPr>
      </w:pPr>
    </w:p>
    <w:p w:rsidR="002D651F" w:rsidRDefault="002D651F" w:rsidP="00232BC0">
      <w:pPr>
        <w:jc w:val="center"/>
        <w:rPr>
          <w:rFonts w:ascii="Calibri" w:hAnsi="Calibri" w:cs="Trebuchet MS"/>
          <w:sz w:val="24"/>
          <w:szCs w:val="24"/>
        </w:rPr>
      </w:pPr>
    </w:p>
    <w:p w:rsidR="002D651F" w:rsidRDefault="002D651F" w:rsidP="00232BC0">
      <w:pPr>
        <w:jc w:val="center"/>
        <w:rPr>
          <w:rFonts w:ascii="Calibri" w:hAnsi="Calibri" w:cs="Trebuchet MS"/>
          <w:sz w:val="24"/>
          <w:szCs w:val="24"/>
        </w:rPr>
      </w:pPr>
    </w:p>
    <w:p w:rsidR="002D651F" w:rsidRDefault="002D651F" w:rsidP="00232BC0">
      <w:pPr>
        <w:jc w:val="center"/>
        <w:rPr>
          <w:rFonts w:ascii="Calibri" w:hAnsi="Calibri" w:cs="Trebuchet MS"/>
          <w:sz w:val="24"/>
          <w:szCs w:val="24"/>
        </w:rPr>
      </w:pPr>
    </w:p>
    <w:p w:rsidR="002D651F" w:rsidRDefault="002D651F" w:rsidP="00232BC0">
      <w:pPr>
        <w:jc w:val="center"/>
        <w:rPr>
          <w:rFonts w:ascii="Calibri" w:hAnsi="Calibri" w:cs="Trebuchet MS"/>
          <w:sz w:val="24"/>
          <w:szCs w:val="24"/>
        </w:rPr>
      </w:pPr>
    </w:p>
    <w:p w:rsidR="002D651F" w:rsidRDefault="002D651F" w:rsidP="00232BC0">
      <w:pPr>
        <w:jc w:val="center"/>
        <w:rPr>
          <w:rFonts w:ascii="Calibri" w:hAnsi="Calibri" w:cs="Trebuchet MS"/>
          <w:sz w:val="24"/>
          <w:szCs w:val="24"/>
        </w:rPr>
      </w:pPr>
    </w:p>
    <w:p w:rsidR="002D651F" w:rsidRDefault="002D651F" w:rsidP="00232BC0">
      <w:pPr>
        <w:jc w:val="center"/>
        <w:rPr>
          <w:rFonts w:ascii="Calibri" w:hAnsi="Calibri" w:cs="Trebuchet MS"/>
          <w:sz w:val="24"/>
          <w:szCs w:val="24"/>
        </w:rPr>
      </w:pPr>
    </w:p>
    <w:p w:rsidR="002D651F" w:rsidRDefault="002D651F" w:rsidP="00232BC0">
      <w:pPr>
        <w:jc w:val="center"/>
        <w:rPr>
          <w:rFonts w:ascii="Calibri" w:hAnsi="Calibri" w:cs="Trebuchet MS"/>
          <w:sz w:val="24"/>
          <w:szCs w:val="24"/>
        </w:rPr>
      </w:pPr>
    </w:p>
    <w:p w:rsidR="002D651F" w:rsidRDefault="002D651F" w:rsidP="00232BC0">
      <w:pPr>
        <w:jc w:val="center"/>
        <w:rPr>
          <w:rFonts w:ascii="Calibri" w:hAnsi="Calibri" w:cs="Trebuchet MS"/>
          <w:sz w:val="24"/>
          <w:szCs w:val="24"/>
        </w:rPr>
      </w:pPr>
    </w:p>
    <w:p w:rsidR="002D651F" w:rsidRDefault="002D651F" w:rsidP="00232BC0">
      <w:pPr>
        <w:jc w:val="center"/>
        <w:rPr>
          <w:rFonts w:ascii="Calibri" w:hAnsi="Calibri" w:cs="Trebuchet MS"/>
          <w:sz w:val="24"/>
          <w:szCs w:val="24"/>
        </w:rPr>
      </w:pPr>
    </w:p>
    <w:p w:rsidR="002D651F" w:rsidRDefault="002D651F">
      <w:pPr>
        <w:spacing w:after="200" w:line="276" w:lineRule="auto"/>
        <w:rPr>
          <w:rFonts w:ascii="Calibri" w:hAnsi="Calibri" w:cs="Trebuchet MS"/>
          <w:sz w:val="24"/>
          <w:szCs w:val="24"/>
        </w:rPr>
      </w:pPr>
      <w:r>
        <w:rPr>
          <w:rFonts w:ascii="Calibri" w:hAnsi="Calibri" w:cs="Trebuchet MS"/>
          <w:sz w:val="24"/>
          <w:szCs w:val="24"/>
        </w:rPr>
        <w:br w:type="page"/>
      </w:r>
    </w:p>
    <w:p w:rsidR="002D651F" w:rsidRDefault="002D651F" w:rsidP="00232BC0">
      <w:pPr>
        <w:jc w:val="center"/>
        <w:rPr>
          <w:rFonts w:ascii="Calibri" w:hAnsi="Calibri" w:cs="Trebuchet MS"/>
          <w:sz w:val="24"/>
          <w:szCs w:val="24"/>
        </w:rPr>
      </w:pPr>
    </w:p>
    <w:p w:rsidR="00FB150C" w:rsidRPr="00636612" w:rsidRDefault="00FB150C" w:rsidP="00232BC0">
      <w:pPr>
        <w:jc w:val="center"/>
        <w:rPr>
          <w:rFonts w:asciiTheme="minorHAnsi" w:hAnsiTheme="minorHAnsi" w:cs="Trebuchet MS"/>
          <w:b/>
          <w:bCs/>
          <w:sz w:val="24"/>
          <w:szCs w:val="24"/>
        </w:rPr>
      </w:pPr>
      <w:bookmarkStart w:id="1" w:name="_Toc508893943"/>
      <w:r w:rsidRPr="00636612">
        <w:rPr>
          <w:rStyle w:val="Titolo1Carattere"/>
          <w:rFonts w:asciiTheme="minorHAnsi" w:eastAsiaTheme="majorEastAsia" w:hAnsiTheme="minorHAnsi"/>
          <w:sz w:val="24"/>
          <w:szCs w:val="24"/>
        </w:rPr>
        <w:t>1. Oggetto della fornitura e quantità</w:t>
      </w:r>
      <w:bookmarkEnd w:id="1"/>
    </w:p>
    <w:p w:rsidR="00FB150C" w:rsidRPr="00636612" w:rsidRDefault="00FB150C" w:rsidP="00FB150C">
      <w:pPr>
        <w:spacing w:line="360" w:lineRule="auto"/>
        <w:jc w:val="both"/>
        <w:rPr>
          <w:rFonts w:asciiTheme="minorHAnsi" w:hAnsiTheme="minorHAnsi" w:cs="Trebuchet MS"/>
          <w:color w:val="0000FF"/>
          <w:sz w:val="24"/>
          <w:szCs w:val="24"/>
        </w:rPr>
      </w:pPr>
      <w:r w:rsidRPr="00636612">
        <w:rPr>
          <w:rFonts w:asciiTheme="minorHAnsi" w:hAnsiTheme="minorHAnsi" w:cs="Trebuchet MS"/>
          <w:sz w:val="24"/>
          <w:szCs w:val="24"/>
        </w:rPr>
        <w:t xml:space="preserve">Il presente Capitolato ha per oggetto la fornitura di </w:t>
      </w:r>
      <w:r w:rsidR="005A62BE" w:rsidRPr="00636612">
        <w:rPr>
          <w:rFonts w:asciiTheme="minorHAnsi" w:hAnsiTheme="minorHAnsi" w:cs="Trebuchet MS"/>
          <w:sz w:val="24"/>
          <w:szCs w:val="24"/>
        </w:rPr>
        <w:t>farmaci biologici</w:t>
      </w:r>
      <w:r w:rsidRPr="00636612">
        <w:rPr>
          <w:rFonts w:asciiTheme="minorHAnsi" w:hAnsiTheme="minorHAnsi" w:cs="Trebuchet MS"/>
          <w:sz w:val="24"/>
          <w:szCs w:val="24"/>
        </w:rPr>
        <w:t xml:space="preserve"> come descritti </w:t>
      </w:r>
      <w:r w:rsidRPr="00226A29">
        <w:rPr>
          <w:rFonts w:asciiTheme="minorHAnsi" w:hAnsiTheme="minorHAnsi" w:cs="Trebuchet MS"/>
          <w:sz w:val="24"/>
          <w:szCs w:val="24"/>
        </w:rPr>
        <w:t>nell’</w:t>
      </w:r>
      <w:r w:rsidRPr="00226A29">
        <w:rPr>
          <w:rFonts w:asciiTheme="minorHAnsi" w:hAnsiTheme="minorHAnsi" w:cs="Trebuchet MS"/>
          <w:b/>
          <w:sz w:val="24"/>
          <w:szCs w:val="24"/>
        </w:rPr>
        <w:t xml:space="preserve">allegato </w:t>
      </w:r>
      <w:r w:rsidR="00B07333" w:rsidRPr="00226A29">
        <w:rPr>
          <w:rFonts w:asciiTheme="minorHAnsi" w:hAnsiTheme="minorHAnsi" w:cs="Trebuchet MS"/>
          <w:b/>
          <w:sz w:val="24"/>
          <w:szCs w:val="24"/>
        </w:rPr>
        <w:t>1</w:t>
      </w:r>
      <w:r w:rsidR="009F145A" w:rsidRPr="00226A29">
        <w:rPr>
          <w:rFonts w:asciiTheme="minorHAnsi" w:hAnsiTheme="minorHAnsi" w:cs="Trebuchet MS"/>
          <w:b/>
          <w:sz w:val="24"/>
          <w:szCs w:val="24"/>
        </w:rPr>
        <w:t xml:space="preserve"> “ELENCO LOTTI”</w:t>
      </w:r>
      <w:r w:rsidR="009F145A" w:rsidRPr="00636612">
        <w:rPr>
          <w:rFonts w:asciiTheme="minorHAnsi" w:hAnsiTheme="minorHAnsi" w:cs="Trebuchet MS"/>
          <w:sz w:val="24"/>
          <w:szCs w:val="24"/>
        </w:rPr>
        <w:t xml:space="preserve">, necessari alle Aziende Sanitarie ed Ospedaliere del Servizio Sanitario della Regione Basilicata, di seguito specificate: </w:t>
      </w:r>
      <w:r w:rsidR="009F145A" w:rsidRPr="00636612">
        <w:rPr>
          <w:rFonts w:asciiTheme="minorHAnsi" w:hAnsiTheme="minorHAnsi" w:cs="Trebuchet MS"/>
          <w:b/>
          <w:sz w:val="24"/>
          <w:szCs w:val="24"/>
        </w:rPr>
        <w:t>Azienda Sanitaria Locale di Matera (ASM), Azienda Sanitaria Locale di Potenza (ASP), Azienda Ospedaliera Regionale “San Carlo” di Potenza e I.R.C.C.S. C.R.O.B. di Rionero in Vulture (PZ)</w:t>
      </w:r>
      <w:r w:rsidR="009F145A" w:rsidRPr="00636612">
        <w:rPr>
          <w:rFonts w:asciiTheme="minorHAnsi" w:hAnsiTheme="minorHAnsi" w:cs="Trebuchet MS"/>
          <w:sz w:val="24"/>
          <w:szCs w:val="24"/>
        </w:rPr>
        <w:t>.</w:t>
      </w:r>
    </w:p>
    <w:p w:rsidR="009F145A" w:rsidRPr="00636612" w:rsidRDefault="009F145A" w:rsidP="00FB150C">
      <w:pPr>
        <w:spacing w:line="360" w:lineRule="auto"/>
        <w:jc w:val="both"/>
        <w:rPr>
          <w:rFonts w:asciiTheme="minorHAnsi" w:hAnsiTheme="minorHAnsi" w:cs="Trebuchet MS"/>
          <w:b/>
          <w:sz w:val="24"/>
          <w:szCs w:val="24"/>
          <w:highlight w:val="yellow"/>
        </w:rPr>
      </w:pPr>
      <w:r w:rsidRPr="00636612">
        <w:rPr>
          <w:rFonts w:asciiTheme="minorHAnsi" w:hAnsiTheme="minorHAnsi" w:cs="Trebuchet MS"/>
          <w:sz w:val="24"/>
          <w:szCs w:val="24"/>
        </w:rPr>
        <w:t>Per quanto attiene la descrizione delle caratteristiche dei prodotti farmaceutici ed Il dettaglio dei quantitativi in fabbisogno</w:t>
      </w:r>
      <w:r w:rsidR="005A62BE" w:rsidRPr="00636612">
        <w:rPr>
          <w:rFonts w:asciiTheme="minorHAnsi" w:hAnsiTheme="minorHAnsi" w:cs="Trebuchet MS"/>
          <w:sz w:val="24"/>
          <w:szCs w:val="24"/>
        </w:rPr>
        <w:t xml:space="preserve"> a ciascuna delle</w:t>
      </w:r>
      <w:r w:rsidRPr="00636612">
        <w:rPr>
          <w:rFonts w:asciiTheme="minorHAnsi" w:hAnsiTheme="minorHAnsi" w:cs="Trebuchet MS"/>
          <w:sz w:val="24"/>
          <w:szCs w:val="24"/>
        </w:rPr>
        <w:t xml:space="preserve"> sopra indicate Aziende Sanitarie, è riportato </w:t>
      </w:r>
      <w:r w:rsidRPr="00226A29">
        <w:rPr>
          <w:rFonts w:asciiTheme="minorHAnsi" w:hAnsiTheme="minorHAnsi" w:cs="Trebuchet MS"/>
          <w:sz w:val="24"/>
          <w:szCs w:val="24"/>
        </w:rPr>
        <w:t>nell’</w:t>
      </w:r>
      <w:r w:rsidRPr="00226A29">
        <w:rPr>
          <w:rFonts w:asciiTheme="minorHAnsi" w:hAnsiTheme="minorHAnsi" w:cs="Trebuchet MS"/>
          <w:b/>
          <w:sz w:val="24"/>
          <w:szCs w:val="24"/>
        </w:rPr>
        <w:t xml:space="preserve">allegato </w:t>
      </w:r>
      <w:r w:rsidR="00B07333" w:rsidRPr="00226A29">
        <w:rPr>
          <w:rFonts w:asciiTheme="minorHAnsi" w:hAnsiTheme="minorHAnsi" w:cs="Trebuchet MS"/>
          <w:b/>
          <w:sz w:val="24"/>
          <w:szCs w:val="24"/>
        </w:rPr>
        <w:t>1 “Elenco Lotti</w:t>
      </w:r>
      <w:r w:rsidRPr="00226A29">
        <w:rPr>
          <w:rFonts w:asciiTheme="minorHAnsi" w:hAnsiTheme="minorHAnsi" w:cs="Trebuchet MS"/>
          <w:b/>
          <w:sz w:val="24"/>
          <w:szCs w:val="24"/>
        </w:rPr>
        <w:t>”</w:t>
      </w:r>
      <w:r w:rsidRPr="00636612">
        <w:rPr>
          <w:rFonts w:asciiTheme="minorHAnsi" w:hAnsiTheme="minorHAnsi" w:cs="Trebuchet MS"/>
          <w:sz w:val="24"/>
          <w:szCs w:val="24"/>
        </w:rPr>
        <w:t xml:space="preserve"> che costituisce parte integrante e sostanziale del presente Capitolato.</w:t>
      </w:r>
    </w:p>
    <w:p w:rsidR="00A56A5E" w:rsidRPr="00636612" w:rsidRDefault="00A56A5E"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L’aggiudicazione </w:t>
      </w:r>
      <w:r w:rsidR="00C76E77" w:rsidRPr="00636612">
        <w:rPr>
          <w:rFonts w:asciiTheme="minorHAnsi" w:hAnsiTheme="minorHAnsi" w:cs="Trebuchet MS"/>
          <w:sz w:val="24"/>
          <w:szCs w:val="24"/>
        </w:rPr>
        <w:t xml:space="preserve">e le modalità di approvvigionamento </w:t>
      </w:r>
      <w:r w:rsidRPr="00636612">
        <w:rPr>
          <w:rFonts w:asciiTheme="minorHAnsi" w:hAnsiTheme="minorHAnsi" w:cs="Trebuchet MS"/>
          <w:sz w:val="24"/>
          <w:szCs w:val="24"/>
        </w:rPr>
        <w:t>dei farmaci oggetto della presente procedura</w:t>
      </w:r>
      <w:r w:rsidR="00C76E77" w:rsidRPr="00636612">
        <w:rPr>
          <w:rFonts w:asciiTheme="minorHAnsi" w:hAnsiTheme="minorHAnsi" w:cs="Trebuchet MS"/>
          <w:sz w:val="24"/>
          <w:szCs w:val="24"/>
        </w:rPr>
        <w:t xml:space="preserve"> di gara avverranno nel r</w:t>
      </w:r>
      <w:r w:rsidRPr="00636612">
        <w:rPr>
          <w:rFonts w:asciiTheme="minorHAnsi" w:hAnsiTheme="minorHAnsi" w:cs="Trebuchet MS"/>
          <w:sz w:val="24"/>
          <w:szCs w:val="24"/>
        </w:rPr>
        <w:t xml:space="preserve">ispetto del </w:t>
      </w:r>
      <w:r w:rsidR="00C76E77" w:rsidRPr="00636612">
        <w:rPr>
          <w:rFonts w:asciiTheme="minorHAnsi" w:hAnsiTheme="minorHAnsi" w:cs="Trebuchet MS"/>
          <w:sz w:val="24"/>
          <w:szCs w:val="24"/>
        </w:rPr>
        <w:t xml:space="preserve">comma 407, articolo 1 della </w:t>
      </w:r>
      <w:r w:rsidRPr="00636612">
        <w:rPr>
          <w:rFonts w:asciiTheme="minorHAnsi" w:hAnsiTheme="minorHAnsi" w:cs="Trebuchet MS"/>
          <w:sz w:val="24"/>
          <w:szCs w:val="24"/>
        </w:rPr>
        <w:t xml:space="preserve">legge 232/2016, </w:t>
      </w:r>
      <w:r w:rsidR="003A56AF">
        <w:rPr>
          <w:rFonts w:asciiTheme="minorHAnsi" w:hAnsiTheme="minorHAnsi" w:cs="Trebuchet MS"/>
          <w:sz w:val="24"/>
          <w:szCs w:val="24"/>
        </w:rPr>
        <w:t>e delle</w:t>
      </w:r>
      <w:r w:rsidR="00A931C0" w:rsidRPr="00636612">
        <w:rPr>
          <w:rFonts w:asciiTheme="minorHAnsi" w:hAnsiTheme="minorHAnsi" w:cs="Trebuchet MS"/>
          <w:sz w:val="24"/>
          <w:szCs w:val="24"/>
        </w:rPr>
        <w:t xml:space="preserve"> </w:t>
      </w:r>
      <w:r w:rsidRPr="00636612">
        <w:rPr>
          <w:rFonts w:asciiTheme="minorHAnsi" w:hAnsiTheme="minorHAnsi" w:cs="Trebuchet MS"/>
          <w:sz w:val="24"/>
          <w:szCs w:val="24"/>
        </w:rPr>
        <w:t>D</w:t>
      </w:r>
      <w:r w:rsidR="003A56AF">
        <w:rPr>
          <w:rFonts w:asciiTheme="minorHAnsi" w:hAnsiTheme="minorHAnsi" w:cs="Trebuchet MS"/>
          <w:sz w:val="24"/>
          <w:szCs w:val="24"/>
        </w:rPr>
        <w:t>eliberazioni</w:t>
      </w:r>
      <w:r w:rsidR="00A931C0" w:rsidRPr="00636612">
        <w:rPr>
          <w:rFonts w:asciiTheme="minorHAnsi" w:hAnsiTheme="minorHAnsi" w:cs="Trebuchet MS"/>
          <w:sz w:val="24"/>
          <w:szCs w:val="24"/>
        </w:rPr>
        <w:t xml:space="preserve"> di Giunta della Regione Basilicata </w:t>
      </w:r>
      <w:r w:rsidR="005A62BE" w:rsidRPr="00636612">
        <w:rPr>
          <w:rFonts w:asciiTheme="minorHAnsi" w:hAnsiTheme="minorHAnsi" w:cs="Trebuchet MS"/>
          <w:sz w:val="24"/>
          <w:szCs w:val="24"/>
        </w:rPr>
        <w:t>n.</w:t>
      </w:r>
      <w:r w:rsidRPr="00636612">
        <w:rPr>
          <w:rFonts w:asciiTheme="minorHAnsi" w:hAnsiTheme="minorHAnsi" w:cs="Trebuchet MS"/>
          <w:sz w:val="24"/>
          <w:szCs w:val="24"/>
        </w:rPr>
        <w:t xml:space="preserve"> 492</w:t>
      </w:r>
      <w:r w:rsidR="00A931C0" w:rsidRPr="00636612">
        <w:rPr>
          <w:rFonts w:asciiTheme="minorHAnsi" w:hAnsiTheme="minorHAnsi" w:cs="Trebuchet MS"/>
          <w:sz w:val="24"/>
          <w:szCs w:val="24"/>
        </w:rPr>
        <w:t xml:space="preserve"> del 30/04/2014</w:t>
      </w:r>
      <w:r w:rsidR="003A56AF">
        <w:rPr>
          <w:rFonts w:asciiTheme="minorHAnsi" w:hAnsiTheme="minorHAnsi" w:cs="Trebuchet MS"/>
          <w:sz w:val="24"/>
          <w:szCs w:val="24"/>
        </w:rPr>
        <w:t xml:space="preserve"> e n. 44 del 22/1/2019.</w:t>
      </w:r>
    </w:p>
    <w:p w:rsidR="001B61DC" w:rsidRPr="00636612" w:rsidRDefault="001B61DC" w:rsidP="001B61DC">
      <w:pPr>
        <w:spacing w:line="360" w:lineRule="auto"/>
        <w:jc w:val="both"/>
        <w:rPr>
          <w:rFonts w:asciiTheme="minorHAnsi" w:hAnsiTheme="minorHAnsi"/>
          <w:sz w:val="24"/>
          <w:szCs w:val="24"/>
        </w:rPr>
      </w:pPr>
      <w:r w:rsidRPr="00226A29">
        <w:rPr>
          <w:rFonts w:asciiTheme="minorHAnsi" w:hAnsiTheme="minorHAnsi"/>
          <w:sz w:val="24"/>
          <w:szCs w:val="24"/>
        </w:rPr>
        <w:t xml:space="preserve">L’Accordo Quadro verrà concluso con </w:t>
      </w:r>
      <w:r w:rsidRPr="002F0A04">
        <w:rPr>
          <w:rFonts w:asciiTheme="minorHAnsi" w:hAnsiTheme="minorHAnsi"/>
          <w:sz w:val="24"/>
          <w:szCs w:val="24"/>
        </w:rPr>
        <w:t>tutti g</w:t>
      </w:r>
      <w:r w:rsidRPr="00226A29">
        <w:rPr>
          <w:rFonts w:asciiTheme="minorHAnsi" w:hAnsiTheme="minorHAnsi"/>
          <w:sz w:val="24"/>
          <w:szCs w:val="24"/>
        </w:rPr>
        <w:t>li operatori economici in funzione della graduatoria di meri</w:t>
      </w:r>
      <w:r w:rsidR="00D93580">
        <w:rPr>
          <w:rFonts w:asciiTheme="minorHAnsi" w:hAnsiTheme="minorHAnsi"/>
          <w:sz w:val="24"/>
          <w:szCs w:val="24"/>
        </w:rPr>
        <w:t xml:space="preserve">to conseguita per ciascun lotto, </w:t>
      </w:r>
      <w:r w:rsidR="00D93580">
        <w:rPr>
          <w:rStyle w:val="fontstyle01"/>
          <w:rFonts w:asciiTheme="minorHAnsi" w:hAnsiTheme="minorHAnsi"/>
          <w:sz w:val="24"/>
          <w:szCs w:val="24"/>
        </w:rPr>
        <w:t>al fine di garantire la continuità terapeutica.</w:t>
      </w:r>
    </w:p>
    <w:p w:rsidR="00C76E77" w:rsidRPr="00636612" w:rsidRDefault="000B0241" w:rsidP="00FB150C">
      <w:pPr>
        <w:spacing w:line="360" w:lineRule="auto"/>
        <w:jc w:val="both"/>
        <w:rPr>
          <w:rStyle w:val="fontstyle01"/>
          <w:rFonts w:asciiTheme="minorHAnsi" w:hAnsiTheme="minorHAnsi"/>
          <w:sz w:val="24"/>
          <w:szCs w:val="24"/>
        </w:rPr>
      </w:pPr>
      <w:r w:rsidRPr="00636612">
        <w:rPr>
          <w:rStyle w:val="fontstyle01"/>
          <w:rFonts w:asciiTheme="minorHAnsi" w:hAnsiTheme="minorHAnsi"/>
          <w:sz w:val="24"/>
          <w:szCs w:val="24"/>
        </w:rPr>
        <w:t>Successivamente alla stipula dell’Accordo Quadro, per tutta la durata dello</w:t>
      </w:r>
      <w:r w:rsidR="00B00658" w:rsidRPr="00636612">
        <w:rPr>
          <w:rStyle w:val="fontstyle01"/>
          <w:rFonts w:asciiTheme="minorHAnsi" w:hAnsiTheme="minorHAnsi"/>
          <w:sz w:val="24"/>
          <w:szCs w:val="24"/>
        </w:rPr>
        <w:t xml:space="preserve"> </w:t>
      </w:r>
      <w:r w:rsidRPr="00636612">
        <w:rPr>
          <w:rStyle w:val="fontstyle01"/>
          <w:rFonts w:asciiTheme="minorHAnsi" w:hAnsiTheme="minorHAnsi"/>
          <w:sz w:val="24"/>
          <w:szCs w:val="24"/>
        </w:rPr>
        <w:t xml:space="preserve">stesso, le Aziende Sanitarie potranno </w:t>
      </w:r>
      <w:r w:rsidR="00250BBF">
        <w:rPr>
          <w:rStyle w:val="fontstyle01"/>
          <w:rFonts w:asciiTheme="minorHAnsi" w:hAnsiTheme="minorHAnsi"/>
          <w:sz w:val="24"/>
          <w:szCs w:val="24"/>
        </w:rPr>
        <w:t>stipulare</w:t>
      </w:r>
      <w:r w:rsidRPr="00636612">
        <w:rPr>
          <w:rStyle w:val="fontstyle01"/>
          <w:rFonts w:asciiTheme="minorHAnsi" w:hAnsiTheme="minorHAnsi"/>
          <w:sz w:val="24"/>
          <w:szCs w:val="24"/>
        </w:rPr>
        <w:t xml:space="preserve">, per ciascun lotto, uno o più </w:t>
      </w:r>
      <w:r w:rsidR="00250BBF">
        <w:rPr>
          <w:rStyle w:val="fontstyle01"/>
          <w:rFonts w:asciiTheme="minorHAnsi" w:hAnsiTheme="minorHAnsi"/>
          <w:sz w:val="24"/>
          <w:szCs w:val="24"/>
        </w:rPr>
        <w:t>accordi attuativi (contratti di fornitura)</w:t>
      </w:r>
      <w:r w:rsidRPr="00636612">
        <w:rPr>
          <w:rStyle w:val="fontstyle01"/>
          <w:rFonts w:asciiTheme="minorHAnsi" w:hAnsiTheme="minorHAnsi"/>
          <w:sz w:val="24"/>
          <w:szCs w:val="24"/>
        </w:rPr>
        <w:t xml:space="preserve"> alle</w:t>
      </w:r>
      <w:r w:rsidR="00B00658" w:rsidRPr="00636612">
        <w:rPr>
          <w:rStyle w:val="fontstyle01"/>
          <w:rFonts w:asciiTheme="minorHAnsi" w:hAnsiTheme="minorHAnsi"/>
          <w:sz w:val="24"/>
          <w:szCs w:val="24"/>
        </w:rPr>
        <w:t xml:space="preserve"> </w:t>
      </w:r>
      <w:r w:rsidRPr="00636612">
        <w:rPr>
          <w:rStyle w:val="fontstyle01"/>
          <w:rFonts w:asciiTheme="minorHAnsi" w:hAnsiTheme="minorHAnsi"/>
          <w:sz w:val="24"/>
          <w:szCs w:val="24"/>
        </w:rPr>
        <w:t>medesime condizioni stabilite nell’Accordo Quadro, senza un nuovo confronto competitivo, ad</w:t>
      </w:r>
      <w:r w:rsidR="00B00658" w:rsidRPr="00636612">
        <w:rPr>
          <w:rStyle w:val="fontstyle01"/>
          <w:rFonts w:asciiTheme="minorHAnsi" w:hAnsiTheme="minorHAnsi"/>
          <w:sz w:val="24"/>
          <w:szCs w:val="24"/>
        </w:rPr>
        <w:t xml:space="preserve"> </w:t>
      </w:r>
      <w:r w:rsidRPr="00636612">
        <w:rPr>
          <w:rStyle w:val="fontstyle01"/>
          <w:rFonts w:asciiTheme="minorHAnsi" w:hAnsiTheme="minorHAnsi"/>
          <w:sz w:val="24"/>
          <w:szCs w:val="24"/>
        </w:rPr>
        <w:t xml:space="preserve">uno </w:t>
      </w:r>
      <w:r w:rsidR="00C76E77" w:rsidRPr="00636612">
        <w:rPr>
          <w:rStyle w:val="fontstyle01"/>
          <w:rFonts w:asciiTheme="minorHAnsi" w:hAnsiTheme="minorHAnsi"/>
          <w:sz w:val="24"/>
          <w:szCs w:val="24"/>
        </w:rPr>
        <w:t xml:space="preserve">o più </w:t>
      </w:r>
      <w:r w:rsidRPr="00636612">
        <w:rPr>
          <w:rStyle w:val="fontstyle01"/>
          <w:rFonts w:asciiTheme="minorHAnsi" w:hAnsiTheme="minorHAnsi"/>
          <w:sz w:val="24"/>
          <w:szCs w:val="24"/>
        </w:rPr>
        <w:t>degli operatori economici parte dell’Accordo Quadro, individuato sulla base di decisione</w:t>
      </w:r>
      <w:r w:rsidR="00B00658" w:rsidRPr="00636612">
        <w:rPr>
          <w:rStyle w:val="fontstyle01"/>
          <w:rFonts w:asciiTheme="minorHAnsi" w:hAnsiTheme="minorHAnsi"/>
          <w:sz w:val="24"/>
          <w:szCs w:val="24"/>
        </w:rPr>
        <w:t xml:space="preserve"> </w:t>
      </w:r>
      <w:r w:rsidRPr="00636612">
        <w:rPr>
          <w:rStyle w:val="fontstyle01"/>
          <w:rFonts w:asciiTheme="minorHAnsi" w:hAnsiTheme="minorHAnsi"/>
          <w:sz w:val="24"/>
          <w:szCs w:val="24"/>
        </w:rPr>
        <w:t>motivata in relazione alle proprie specifiche esigenze.</w:t>
      </w:r>
    </w:p>
    <w:p w:rsidR="001A095B" w:rsidRPr="00636612" w:rsidRDefault="00630993" w:rsidP="00FB150C">
      <w:pPr>
        <w:spacing w:line="360" w:lineRule="auto"/>
        <w:jc w:val="both"/>
        <w:rPr>
          <w:rStyle w:val="fontstyle01"/>
          <w:rFonts w:asciiTheme="minorHAnsi" w:hAnsiTheme="minorHAnsi"/>
          <w:sz w:val="24"/>
          <w:szCs w:val="24"/>
        </w:rPr>
      </w:pPr>
      <w:r>
        <w:rPr>
          <w:rStyle w:val="fontstyle01"/>
          <w:rFonts w:asciiTheme="minorHAnsi" w:hAnsiTheme="minorHAnsi"/>
          <w:sz w:val="24"/>
          <w:szCs w:val="24"/>
        </w:rPr>
        <w:t>C</w:t>
      </w:r>
      <w:r w:rsidR="001F3500">
        <w:rPr>
          <w:rStyle w:val="fontstyle01"/>
          <w:rFonts w:asciiTheme="minorHAnsi" w:hAnsiTheme="minorHAnsi"/>
          <w:sz w:val="24"/>
          <w:szCs w:val="24"/>
        </w:rPr>
        <w:t>ome</w:t>
      </w:r>
      <w:r>
        <w:rPr>
          <w:rStyle w:val="fontstyle01"/>
          <w:rFonts w:asciiTheme="minorHAnsi" w:hAnsiTheme="minorHAnsi"/>
          <w:sz w:val="24"/>
          <w:szCs w:val="24"/>
        </w:rPr>
        <w:t xml:space="preserve"> dettagliatamente</w:t>
      </w:r>
      <w:r w:rsidR="003A56AF">
        <w:rPr>
          <w:rStyle w:val="fontstyle01"/>
          <w:rFonts w:asciiTheme="minorHAnsi" w:hAnsiTheme="minorHAnsi"/>
          <w:sz w:val="24"/>
          <w:szCs w:val="24"/>
        </w:rPr>
        <w:t xml:space="preserve"> normato dalle</w:t>
      </w:r>
      <w:r>
        <w:rPr>
          <w:rStyle w:val="fontstyle01"/>
          <w:rFonts w:asciiTheme="minorHAnsi" w:hAnsiTheme="minorHAnsi"/>
          <w:sz w:val="24"/>
          <w:szCs w:val="24"/>
        </w:rPr>
        <w:t xml:space="preserve"> sopra cit</w:t>
      </w:r>
      <w:r w:rsidR="003A56AF">
        <w:rPr>
          <w:rStyle w:val="fontstyle01"/>
          <w:rFonts w:asciiTheme="minorHAnsi" w:hAnsiTheme="minorHAnsi"/>
          <w:sz w:val="24"/>
          <w:szCs w:val="24"/>
        </w:rPr>
        <w:t>ate</w:t>
      </w:r>
      <w:r>
        <w:rPr>
          <w:rStyle w:val="fontstyle01"/>
          <w:rFonts w:asciiTheme="minorHAnsi" w:hAnsiTheme="minorHAnsi"/>
          <w:sz w:val="24"/>
          <w:szCs w:val="24"/>
        </w:rPr>
        <w:t xml:space="preserve"> DGR n. 492 del 30/04/2014 e dalla DGR n. 44 del 22/01/2019</w:t>
      </w:r>
      <w:r w:rsidR="001F3500">
        <w:rPr>
          <w:rStyle w:val="fontstyle01"/>
          <w:rFonts w:asciiTheme="minorHAnsi" w:hAnsiTheme="minorHAnsi"/>
          <w:sz w:val="24"/>
          <w:szCs w:val="24"/>
        </w:rPr>
        <w:t>,</w:t>
      </w:r>
      <w:r>
        <w:rPr>
          <w:rStyle w:val="fontstyle01"/>
          <w:rFonts w:asciiTheme="minorHAnsi" w:hAnsiTheme="minorHAnsi"/>
          <w:sz w:val="24"/>
          <w:szCs w:val="24"/>
        </w:rPr>
        <w:t xml:space="preserve"> rispondendo a </w:t>
      </w:r>
      <w:r w:rsidR="00F446E9">
        <w:rPr>
          <w:rStyle w:val="fontstyle01"/>
          <w:rFonts w:asciiTheme="minorHAnsi" w:hAnsiTheme="minorHAnsi"/>
          <w:sz w:val="24"/>
          <w:szCs w:val="24"/>
        </w:rPr>
        <w:t xml:space="preserve">criteri di effettiva razionalizzazione della spesa e </w:t>
      </w:r>
      <w:r w:rsidR="001F3500">
        <w:rPr>
          <w:rStyle w:val="fontstyle01"/>
          <w:rFonts w:asciiTheme="minorHAnsi" w:hAnsiTheme="minorHAnsi"/>
          <w:sz w:val="24"/>
          <w:szCs w:val="24"/>
        </w:rPr>
        <w:t xml:space="preserve">a </w:t>
      </w:r>
      <w:r w:rsidR="00085C2C">
        <w:rPr>
          <w:rStyle w:val="fontstyle01"/>
          <w:rFonts w:asciiTheme="minorHAnsi" w:hAnsiTheme="minorHAnsi"/>
          <w:sz w:val="24"/>
          <w:szCs w:val="24"/>
        </w:rPr>
        <w:t>garanzia di</w:t>
      </w:r>
      <w:r w:rsidR="00F446E9">
        <w:rPr>
          <w:rStyle w:val="fontstyle01"/>
          <w:rFonts w:asciiTheme="minorHAnsi" w:hAnsiTheme="minorHAnsi"/>
          <w:sz w:val="24"/>
          <w:szCs w:val="24"/>
        </w:rPr>
        <w:t xml:space="preserve"> un’ampia disponibilità delle terapie</w:t>
      </w:r>
      <w:r w:rsidR="00085C2C">
        <w:rPr>
          <w:rStyle w:val="fontstyle01"/>
          <w:rFonts w:asciiTheme="minorHAnsi" w:hAnsiTheme="minorHAnsi"/>
          <w:sz w:val="24"/>
          <w:szCs w:val="24"/>
        </w:rPr>
        <w:t>,</w:t>
      </w:r>
      <w:r w:rsidR="00F446E9">
        <w:rPr>
          <w:rStyle w:val="fontstyle01"/>
          <w:rFonts w:asciiTheme="minorHAnsi" w:hAnsiTheme="minorHAnsi"/>
          <w:sz w:val="24"/>
          <w:szCs w:val="24"/>
        </w:rPr>
        <w:t xml:space="preserve"> </w:t>
      </w:r>
      <w:r w:rsidR="00D70391">
        <w:rPr>
          <w:rStyle w:val="fontstyle01"/>
          <w:rFonts w:asciiTheme="minorHAnsi" w:hAnsiTheme="minorHAnsi"/>
          <w:sz w:val="24"/>
          <w:szCs w:val="24"/>
        </w:rPr>
        <w:t>p</w:t>
      </w:r>
      <w:r w:rsidR="001A095B" w:rsidRPr="00636612">
        <w:rPr>
          <w:rStyle w:val="fontstyle01"/>
          <w:rFonts w:asciiTheme="minorHAnsi" w:hAnsiTheme="minorHAnsi"/>
          <w:sz w:val="24"/>
          <w:szCs w:val="24"/>
        </w:rPr>
        <w:t>er</w:t>
      </w:r>
      <w:r w:rsidR="00107015" w:rsidRPr="00636612">
        <w:rPr>
          <w:rStyle w:val="fontstyle01"/>
          <w:rFonts w:asciiTheme="minorHAnsi" w:hAnsiTheme="minorHAnsi"/>
          <w:sz w:val="24"/>
          <w:szCs w:val="24"/>
        </w:rPr>
        <w:t xml:space="preserve"> i </w:t>
      </w:r>
      <w:proofErr w:type="spellStart"/>
      <w:r w:rsidR="00107015" w:rsidRPr="00636612">
        <w:rPr>
          <w:rStyle w:val="fontstyle01"/>
          <w:rFonts w:asciiTheme="minorHAnsi" w:hAnsiTheme="minorHAnsi"/>
          <w:sz w:val="24"/>
          <w:szCs w:val="24"/>
        </w:rPr>
        <w:t>drug-naive</w:t>
      </w:r>
      <w:proofErr w:type="spellEnd"/>
      <w:r w:rsidR="001A095B" w:rsidRPr="00636612">
        <w:rPr>
          <w:rStyle w:val="fontstyle01"/>
          <w:rFonts w:asciiTheme="minorHAnsi" w:hAnsiTheme="minorHAnsi"/>
          <w:sz w:val="24"/>
          <w:szCs w:val="24"/>
        </w:rPr>
        <w:t xml:space="preserve">, </w:t>
      </w:r>
      <w:r w:rsidR="001F3500">
        <w:rPr>
          <w:rStyle w:val="fontstyle01"/>
          <w:rFonts w:asciiTheme="minorHAnsi" w:hAnsiTheme="minorHAnsi"/>
          <w:sz w:val="24"/>
          <w:szCs w:val="24"/>
        </w:rPr>
        <w:t>si dovrà preferire</w:t>
      </w:r>
      <w:r w:rsidR="00D93580">
        <w:rPr>
          <w:rStyle w:val="fontstyle01"/>
          <w:rFonts w:asciiTheme="minorHAnsi" w:hAnsiTheme="minorHAnsi"/>
          <w:sz w:val="24"/>
          <w:szCs w:val="24"/>
        </w:rPr>
        <w:t xml:space="preserve"> il farmaco avente costo terapia più basso</w:t>
      </w:r>
      <w:r w:rsidR="001F3500">
        <w:rPr>
          <w:rStyle w:val="fontstyle01"/>
          <w:rFonts w:asciiTheme="minorHAnsi" w:hAnsiTheme="minorHAnsi"/>
          <w:sz w:val="24"/>
          <w:szCs w:val="24"/>
        </w:rPr>
        <w:t>.</w:t>
      </w:r>
    </w:p>
    <w:p w:rsidR="001A095B" w:rsidRPr="00636612" w:rsidRDefault="001A095B" w:rsidP="00FB150C">
      <w:pPr>
        <w:spacing w:line="360" w:lineRule="auto"/>
        <w:jc w:val="both"/>
        <w:rPr>
          <w:rStyle w:val="fontstyle01"/>
          <w:rFonts w:asciiTheme="minorHAnsi" w:hAnsiTheme="minorHAnsi"/>
          <w:sz w:val="24"/>
          <w:szCs w:val="24"/>
        </w:rPr>
      </w:pPr>
      <w:r w:rsidRPr="00636612">
        <w:rPr>
          <w:rStyle w:val="fontstyle01"/>
          <w:rFonts w:asciiTheme="minorHAnsi" w:hAnsiTheme="minorHAnsi"/>
          <w:sz w:val="24"/>
          <w:szCs w:val="24"/>
        </w:rPr>
        <w:t>Le Aziende Sanitarie stipuleranno i singoli contratti attuativi</w:t>
      </w:r>
      <w:r w:rsidR="000B0241" w:rsidRPr="00636612">
        <w:rPr>
          <w:rStyle w:val="fontstyle01"/>
          <w:rFonts w:asciiTheme="minorHAnsi" w:hAnsiTheme="minorHAnsi"/>
          <w:sz w:val="24"/>
          <w:szCs w:val="24"/>
        </w:rPr>
        <w:t>, il cui contenuto viene definito nello schema di Accordo Quadro,</w:t>
      </w:r>
      <w:r w:rsidRPr="00636612">
        <w:rPr>
          <w:rStyle w:val="fontstyle01"/>
          <w:rFonts w:asciiTheme="minorHAnsi" w:hAnsiTheme="minorHAnsi"/>
          <w:sz w:val="24"/>
          <w:szCs w:val="24"/>
        </w:rPr>
        <w:t xml:space="preserve"> e dovranno, </w:t>
      </w:r>
      <w:r w:rsidR="000B0241" w:rsidRPr="00636612">
        <w:rPr>
          <w:rStyle w:val="fontstyle01"/>
          <w:rFonts w:asciiTheme="minorHAnsi" w:hAnsiTheme="minorHAnsi"/>
          <w:sz w:val="24"/>
          <w:szCs w:val="24"/>
        </w:rPr>
        <w:t>tra le altre cose</w:t>
      </w:r>
      <w:r w:rsidRPr="00636612">
        <w:rPr>
          <w:rStyle w:val="fontstyle01"/>
          <w:rFonts w:asciiTheme="minorHAnsi" w:hAnsiTheme="minorHAnsi"/>
          <w:sz w:val="24"/>
          <w:szCs w:val="24"/>
        </w:rPr>
        <w:t>,</w:t>
      </w:r>
      <w:r w:rsidR="000B0241" w:rsidRPr="00636612">
        <w:rPr>
          <w:rStyle w:val="fontstyle01"/>
          <w:rFonts w:asciiTheme="minorHAnsi" w:hAnsiTheme="minorHAnsi"/>
          <w:sz w:val="24"/>
          <w:szCs w:val="24"/>
        </w:rPr>
        <w:t xml:space="preserve"> prevedere:</w:t>
      </w:r>
    </w:p>
    <w:p w:rsidR="001A095B" w:rsidRPr="00636612" w:rsidRDefault="000B0241" w:rsidP="00FB150C">
      <w:pPr>
        <w:pStyle w:val="Paragrafoelenco"/>
        <w:numPr>
          <w:ilvl w:val="1"/>
          <w:numId w:val="15"/>
        </w:numPr>
        <w:spacing w:line="360" w:lineRule="auto"/>
        <w:jc w:val="both"/>
        <w:rPr>
          <w:rStyle w:val="fontstyle01"/>
          <w:rFonts w:asciiTheme="minorHAnsi" w:hAnsiTheme="minorHAnsi"/>
          <w:sz w:val="24"/>
          <w:szCs w:val="24"/>
        </w:rPr>
      </w:pPr>
      <w:proofErr w:type="gramStart"/>
      <w:r w:rsidRPr="00636612">
        <w:rPr>
          <w:rStyle w:val="fontstyle01"/>
          <w:rFonts w:asciiTheme="minorHAnsi" w:hAnsiTheme="minorHAnsi"/>
          <w:sz w:val="24"/>
          <w:szCs w:val="24"/>
        </w:rPr>
        <w:t>l’importo</w:t>
      </w:r>
      <w:proofErr w:type="gramEnd"/>
      <w:r w:rsidRPr="00636612">
        <w:rPr>
          <w:rStyle w:val="fontstyle01"/>
          <w:rFonts w:asciiTheme="minorHAnsi" w:hAnsiTheme="minorHAnsi"/>
          <w:sz w:val="24"/>
          <w:szCs w:val="24"/>
        </w:rPr>
        <w:t xml:space="preserve"> contrattuale ed il quantitativo della fornitura;</w:t>
      </w:r>
    </w:p>
    <w:p w:rsidR="001A095B" w:rsidRPr="00636612" w:rsidRDefault="000B0241" w:rsidP="00FB150C">
      <w:pPr>
        <w:pStyle w:val="Paragrafoelenco"/>
        <w:numPr>
          <w:ilvl w:val="1"/>
          <w:numId w:val="15"/>
        </w:numPr>
        <w:spacing w:line="360" w:lineRule="auto"/>
        <w:jc w:val="both"/>
        <w:rPr>
          <w:rStyle w:val="fontstyle01"/>
          <w:rFonts w:asciiTheme="minorHAnsi" w:hAnsiTheme="minorHAnsi"/>
          <w:sz w:val="24"/>
          <w:szCs w:val="24"/>
        </w:rPr>
      </w:pPr>
      <w:proofErr w:type="gramStart"/>
      <w:r w:rsidRPr="00636612">
        <w:rPr>
          <w:rStyle w:val="fontstyle01"/>
          <w:rFonts w:asciiTheme="minorHAnsi" w:hAnsiTheme="minorHAnsi"/>
          <w:sz w:val="24"/>
          <w:szCs w:val="24"/>
        </w:rPr>
        <w:t>l’indicazione</w:t>
      </w:r>
      <w:proofErr w:type="gramEnd"/>
      <w:r w:rsidRPr="00636612">
        <w:rPr>
          <w:rStyle w:val="fontstyle01"/>
          <w:rFonts w:asciiTheme="minorHAnsi" w:hAnsiTheme="minorHAnsi"/>
          <w:sz w:val="24"/>
          <w:szCs w:val="24"/>
        </w:rPr>
        <w:t xml:space="preserve"> del/i luogo/</w:t>
      </w:r>
      <w:proofErr w:type="spellStart"/>
      <w:r w:rsidRPr="00636612">
        <w:rPr>
          <w:rStyle w:val="fontstyle01"/>
          <w:rFonts w:asciiTheme="minorHAnsi" w:hAnsiTheme="minorHAnsi"/>
          <w:sz w:val="24"/>
          <w:szCs w:val="24"/>
        </w:rPr>
        <w:t>gh</w:t>
      </w:r>
      <w:r w:rsidR="001A095B" w:rsidRPr="00636612">
        <w:rPr>
          <w:rStyle w:val="fontstyle01"/>
          <w:rFonts w:asciiTheme="minorHAnsi" w:hAnsiTheme="minorHAnsi"/>
          <w:sz w:val="24"/>
          <w:szCs w:val="24"/>
        </w:rPr>
        <w:t>i</w:t>
      </w:r>
      <w:proofErr w:type="spellEnd"/>
      <w:r w:rsidR="001A095B" w:rsidRPr="00636612">
        <w:rPr>
          <w:rStyle w:val="fontstyle01"/>
          <w:rFonts w:asciiTheme="minorHAnsi" w:hAnsiTheme="minorHAnsi"/>
          <w:sz w:val="24"/>
          <w:szCs w:val="24"/>
        </w:rPr>
        <w:t xml:space="preserve"> di esecuzione della fornitura;</w:t>
      </w:r>
    </w:p>
    <w:p w:rsidR="001A095B" w:rsidRDefault="000B0241" w:rsidP="00FB150C">
      <w:pPr>
        <w:pStyle w:val="Paragrafoelenco"/>
        <w:numPr>
          <w:ilvl w:val="1"/>
          <w:numId w:val="15"/>
        </w:numPr>
        <w:spacing w:line="360" w:lineRule="auto"/>
        <w:jc w:val="both"/>
        <w:rPr>
          <w:rStyle w:val="fontstyle01"/>
          <w:rFonts w:asciiTheme="minorHAnsi" w:hAnsiTheme="minorHAnsi"/>
          <w:sz w:val="24"/>
          <w:szCs w:val="24"/>
        </w:rPr>
      </w:pPr>
      <w:proofErr w:type="gramStart"/>
      <w:r w:rsidRPr="00636612">
        <w:rPr>
          <w:rStyle w:val="fontstyle01"/>
          <w:rFonts w:asciiTheme="minorHAnsi" w:hAnsiTheme="minorHAnsi"/>
          <w:sz w:val="24"/>
          <w:szCs w:val="24"/>
        </w:rPr>
        <w:t>la</w:t>
      </w:r>
      <w:proofErr w:type="gramEnd"/>
      <w:r w:rsidRPr="00636612">
        <w:rPr>
          <w:rStyle w:val="fontstyle01"/>
          <w:rFonts w:asciiTheme="minorHAnsi" w:hAnsiTheme="minorHAnsi"/>
          <w:sz w:val="24"/>
          <w:szCs w:val="24"/>
        </w:rPr>
        <w:t xml:space="preserve"> du</w:t>
      </w:r>
      <w:r w:rsidR="001F3500">
        <w:rPr>
          <w:rStyle w:val="fontstyle01"/>
          <w:rFonts w:asciiTheme="minorHAnsi" w:hAnsiTheme="minorHAnsi"/>
          <w:sz w:val="24"/>
          <w:szCs w:val="24"/>
        </w:rPr>
        <w:t>rata del Contratto di Fornitura.</w:t>
      </w:r>
    </w:p>
    <w:p w:rsidR="002F0A04" w:rsidRPr="002F0A04" w:rsidRDefault="002F0A04" w:rsidP="002F0A04">
      <w:pPr>
        <w:spacing w:line="360" w:lineRule="auto"/>
        <w:jc w:val="both"/>
        <w:rPr>
          <w:rFonts w:asciiTheme="minorHAnsi" w:hAnsiTheme="minorHAnsi"/>
          <w:color w:val="000000"/>
          <w:sz w:val="24"/>
          <w:szCs w:val="24"/>
        </w:rPr>
      </w:pPr>
    </w:p>
    <w:p w:rsidR="006645B8" w:rsidRPr="00F27F4A" w:rsidRDefault="000B0241" w:rsidP="006645B8">
      <w:pPr>
        <w:spacing w:line="360" w:lineRule="auto"/>
        <w:jc w:val="both"/>
        <w:rPr>
          <w:rFonts w:asciiTheme="minorHAnsi" w:hAnsiTheme="minorHAnsi" w:cs="Trebuchet MS"/>
          <w:sz w:val="24"/>
          <w:szCs w:val="24"/>
        </w:rPr>
      </w:pPr>
      <w:r w:rsidRPr="00F27F4A">
        <w:rPr>
          <w:rStyle w:val="fontstyle01"/>
          <w:rFonts w:asciiTheme="minorHAnsi" w:hAnsiTheme="minorHAnsi"/>
          <w:sz w:val="24"/>
          <w:szCs w:val="24"/>
        </w:rPr>
        <w:lastRenderedPageBreak/>
        <w:t>I Contratt</w:t>
      </w:r>
      <w:r w:rsidR="001A095B" w:rsidRPr="00F27F4A">
        <w:rPr>
          <w:rStyle w:val="fontstyle01"/>
          <w:rFonts w:asciiTheme="minorHAnsi" w:hAnsiTheme="minorHAnsi"/>
          <w:sz w:val="24"/>
          <w:szCs w:val="24"/>
        </w:rPr>
        <w:t>i attuativi potranno avere una durata massima d</w:t>
      </w:r>
      <w:r w:rsidRPr="00F27F4A">
        <w:rPr>
          <w:rStyle w:val="fontstyle01"/>
          <w:rFonts w:asciiTheme="minorHAnsi" w:hAnsiTheme="minorHAnsi"/>
          <w:sz w:val="24"/>
          <w:szCs w:val="24"/>
        </w:rPr>
        <w:t xml:space="preserve">i </w:t>
      </w:r>
      <w:r w:rsidR="00BB4895" w:rsidRPr="00F27F4A">
        <w:rPr>
          <w:rStyle w:val="fontstyle01"/>
          <w:rFonts w:asciiTheme="minorHAnsi" w:hAnsiTheme="minorHAnsi"/>
          <w:b/>
          <w:sz w:val="24"/>
          <w:szCs w:val="24"/>
        </w:rPr>
        <w:t>12</w:t>
      </w:r>
      <w:r w:rsidRPr="00F27F4A">
        <w:rPr>
          <w:rStyle w:val="fontstyle01"/>
          <w:rFonts w:asciiTheme="minorHAnsi" w:hAnsiTheme="minorHAnsi"/>
          <w:b/>
          <w:sz w:val="24"/>
          <w:szCs w:val="24"/>
        </w:rPr>
        <w:t xml:space="preserve"> mesi</w:t>
      </w:r>
      <w:r w:rsidRPr="00F27F4A">
        <w:rPr>
          <w:rStyle w:val="fontstyle01"/>
          <w:rFonts w:asciiTheme="minorHAnsi" w:hAnsiTheme="minorHAnsi"/>
          <w:sz w:val="24"/>
          <w:szCs w:val="24"/>
        </w:rPr>
        <w:t xml:space="preserve">. </w:t>
      </w:r>
      <w:r w:rsidR="006645B8" w:rsidRPr="00F27F4A">
        <w:rPr>
          <w:rFonts w:asciiTheme="minorHAnsi" w:hAnsiTheme="minorHAnsi" w:cs="Trebuchet MS"/>
          <w:sz w:val="24"/>
          <w:szCs w:val="24"/>
        </w:rPr>
        <w:t xml:space="preserve">L’Azienda Sanitaria, nel corso dell’esecuzione contrattuale, potrà apportare nei casi e nelle modalità previste dall’art. 106 del </w:t>
      </w:r>
      <w:proofErr w:type="spellStart"/>
      <w:r w:rsidR="006645B8" w:rsidRPr="00F27F4A">
        <w:rPr>
          <w:rFonts w:asciiTheme="minorHAnsi" w:hAnsiTheme="minorHAnsi" w:cs="Trebuchet MS"/>
          <w:sz w:val="24"/>
          <w:szCs w:val="24"/>
        </w:rPr>
        <w:t>D.Lgs.</w:t>
      </w:r>
      <w:proofErr w:type="spellEnd"/>
      <w:r w:rsidR="006645B8" w:rsidRPr="00F27F4A">
        <w:rPr>
          <w:rFonts w:asciiTheme="minorHAnsi" w:hAnsiTheme="minorHAnsi" w:cs="Trebuchet MS"/>
          <w:sz w:val="24"/>
          <w:szCs w:val="24"/>
        </w:rPr>
        <w:t xml:space="preserve"> n. 50/2016, variazioni in aumento e in diminuzione nei limiti previsti nella </w:t>
      </w:r>
      <w:r w:rsidR="001F3500" w:rsidRPr="00F27F4A">
        <w:rPr>
          <w:rFonts w:asciiTheme="minorHAnsi" w:hAnsiTheme="minorHAnsi" w:cs="Trebuchet MS"/>
          <w:sz w:val="24"/>
          <w:szCs w:val="24"/>
        </w:rPr>
        <w:t>sopra citata</w:t>
      </w:r>
      <w:r w:rsidR="006645B8" w:rsidRPr="00F27F4A">
        <w:rPr>
          <w:rFonts w:asciiTheme="minorHAnsi" w:hAnsiTheme="minorHAnsi" w:cs="Trebuchet MS"/>
          <w:sz w:val="24"/>
          <w:szCs w:val="24"/>
        </w:rPr>
        <w:t xml:space="preserve"> disposizione</w:t>
      </w:r>
      <w:r w:rsidR="006645B8" w:rsidRPr="00F27F4A">
        <w:rPr>
          <w:rStyle w:val="fontstyle01"/>
          <w:rFonts w:asciiTheme="minorHAnsi" w:hAnsiTheme="minorHAnsi"/>
          <w:sz w:val="24"/>
          <w:szCs w:val="24"/>
        </w:rPr>
        <w:t xml:space="preserve"> alle stesse condizioni ed agli stessi prezzi unitari previsti dal Contratto di Fornitura</w:t>
      </w:r>
      <w:r w:rsidR="006645B8" w:rsidRPr="00F27F4A">
        <w:rPr>
          <w:rFonts w:asciiTheme="minorHAnsi" w:hAnsiTheme="minorHAnsi" w:cs="Trebuchet MS"/>
          <w:sz w:val="24"/>
          <w:szCs w:val="24"/>
        </w:rPr>
        <w:t>.</w:t>
      </w:r>
    </w:p>
    <w:p w:rsidR="00FB150C" w:rsidRPr="00F27F4A" w:rsidRDefault="00FB150C" w:rsidP="00FB150C">
      <w:pPr>
        <w:spacing w:line="360" w:lineRule="auto"/>
        <w:jc w:val="both"/>
        <w:rPr>
          <w:rFonts w:asciiTheme="minorHAnsi" w:hAnsiTheme="minorHAnsi" w:cs="Trebuchet MS"/>
          <w:sz w:val="24"/>
          <w:szCs w:val="24"/>
        </w:rPr>
      </w:pPr>
      <w:r w:rsidRPr="00F27F4A">
        <w:rPr>
          <w:rFonts w:asciiTheme="minorHAnsi" w:hAnsiTheme="minorHAnsi" w:cs="Trebuchet MS"/>
          <w:sz w:val="24"/>
          <w:szCs w:val="24"/>
        </w:rPr>
        <w:t xml:space="preserve">Le quantità e tipologie dei prodotti farmaceutici indicate si riferiscono al fabbisogno </w:t>
      </w:r>
      <w:r w:rsidR="001E7C18" w:rsidRPr="00F27F4A">
        <w:rPr>
          <w:rFonts w:asciiTheme="minorHAnsi" w:hAnsiTheme="minorHAnsi" w:cs="Trebuchet MS"/>
          <w:sz w:val="24"/>
          <w:szCs w:val="24"/>
        </w:rPr>
        <w:t xml:space="preserve">di </w:t>
      </w:r>
      <w:r w:rsidR="00BB4895" w:rsidRPr="00F27F4A">
        <w:rPr>
          <w:rFonts w:asciiTheme="minorHAnsi" w:hAnsiTheme="minorHAnsi" w:cs="Trebuchet MS"/>
          <w:b/>
          <w:sz w:val="24"/>
          <w:szCs w:val="24"/>
        </w:rPr>
        <w:t>12</w:t>
      </w:r>
      <w:r w:rsidR="00AC2C9D" w:rsidRPr="00F27F4A">
        <w:rPr>
          <w:rFonts w:asciiTheme="minorHAnsi" w:hAnsiTheme="minorHAnsi" w:cs="Trebuchet MS"/>
          <w:b/>
          <w:sz w:val="24"/>
          <w:szCs w:val="24"/>
        </w:rPr>
        <w:t xml:space="preserve"> </w:t>
      </w:r>
      <w:r w:rsidR="005B7A07" w:rsidRPr="00F27F4A">
        <w:rPr>
          <w:rFonts w:asciiTheme="minorHAnsi" w:hAnsiTheme="minorHAnsi" w:cs="Trebuchet MS"/>
          <w:b/>
          <w:sz w:val="24"/>
          <w:szCs w:val="24"/>
        </w:rPr>
        <w:t>mesi</w:t>
      </w:r>
      <w:r w:rsidRPr="00F27F4A">
        <w:rPr>
          <w:rFonts w:asciiTheme="minorHAnsi" w:hAnsiTheme="minorHAnsi" w:cs="Trebuchet MS"/>
          <w:b/>
          <w:sz w:val="24"/>
          <w:szCs w:val="24"/>
        </w:rPr>
        <w:t>.</w:t>
      </w:r>
    </w:p>
    <w:p w:rsidR="00CC16D3" w:rsidRPr="00F27F4A" w:rsidRDefault="006645B8" w:rsidP="00FB150C">
      <w:pPr>
        <w:spacing w:line="360" w:lineRule="auto"/>
        <w:jc w:val="both"/>
        <w:rPr>
          <w:rFonts w:asciiTheme="minorHAnsi" w:hAnsiTheme="minorHAnsi" w:cs="Trebuchet MS"/>
          <w:b/>
          <w:sz w:val="24"/>
          <w:szCs w:val="24"/>
        </w:rPr>
      </w:pPr>
      <w:r w:rsidRPr="00F27F4A">
        <w:rPr>
          <w:rFonts w:asciiTheme="minorHAnsi" w:hAnsiTheme="minorHAnsi" w:cs="Trebuchet MS"/>
          <w:b/>
          <w:sz w:val="24"/>
          <w:szCs w:val="24"/>
        </w:rPr>
        <w:t>Si rende opportuno specificare</w:t>
      </w:r>
      <w:r w:rsidR="00CC16D3" w:rsidRPr="00F27F4A">
        <w:rPr>
          <w:rFonts w:asciiTheme="minorHAnsi" w:hAnsiTheme="minorHAnsi" w:cs="Trebuchet MS"/>
          <w:b/>
          <w:sz w:val="24"/>
          <w:szCs w:val="24"/>
        </w:rPr>
        <w:t xml:space="preserve"> che le quantità dei farmaci riportate </w:t>
      </w:r>
      <w:r w:rsidR="001F3500" w:rsidRPr="00F27F4A">
        <w:rPr>
          <w:rFonts w:asciiTheme="minorHAnsi" w:hAnsiTheme="minorHAnsi" w:cs="Trebuchet MS"/>
          <w:b/>
          <w:sz w:val="24"/>
          <w:szCs w:val="24"/>
        </w:rPr>
        <w:t>nell’</w:t>
      </w:r>
      <w:r w:rsidR="00CC16D3" w:rsidRPr="00F27F4A">
        <w:rPr>
          <w:rFonts w:asciiTheme="minorHAnsi" w:hAnsiTheme="minorHAnsi" w:cs="Trebuchet MS"/>
          <w:b/>
          <w:sz w:val="24"/>
          <w:szCs w:val="24"/>
        </w:rPr>
        <w:t>allegato “</w:t>
      </w:r>
      <w:r w:rsidR="00CF7520" w:rsidRPr="00F27F4A">
        <w:rPr>
          <w:rFonts w:asciiTheme="minorHAnsi" w:hAnsiTheme="minorHAnsi" w:cs="Trebuchet MS"/>
          <w:b/>
          <w:sz w:val="24"/>
          <w:szCs w:val="24"/>
        </w:rPr>
        <w:t>1</w:t>
      </w:r>
      <w:r w:rsidR="00CC16D3" w:rsidRPr="00F27F4A">
        <w:rPr>
          <w:rFonts w:asciiTheme="minorHAnsi" w:hAnsiTheme="minorHAnsi" w:cs="Trebuchet MS"/>
          <w:b/>
          <w:sz w:val="24"/>
          <w:szCs w:val="24"/>
        </w:rPr>
        <w:t>” sono indicative e non configurano determinazione dell’entità della somministrazione; di fatto tale entità sarà determinata dall’effettivo fabbisogno, in quanto il reale consumo dei farmaci è subordinato a fattori variabili e circostanze legate alla natura particolare del bene e dalle esigenze di ogni singola Azienda Sanitaria. Pertanto, ciascuna Azienda Sanitaria avrà la facoltà di acquistare per necessità sopravvenute, prodotti farmaceutici relativi a lotti per i quali non siano stati previsti consumi, al prezzo aggiudicato con la presente gara d’appalto, previa intesa con la ditta aggiudicataria.</w:t>
      </w:r>
    </w:p>
    <w:p w:rsidR="00F91526" w:rsidRPr="00F27F4A" w:rsidRDefault="00F91526" w:rsidP="00FB150C">
      <w:pPr>
        <w:spacing w:line="360" w:lineRule="auto"/>
        <w:jc w:val="both"/>
        <w:rPr>
          <w:rFonts w:asciiTheme="minorHAnsi" w:hAnsiTheme="minorHAnsi" w:cs="Trebuchet MS"/>
          <w:b/>
          <w:sz w:val="24"/>
          <w:szCs w:val="24"/>
        </w:rPr>
      </w:pPr>
    </w:p>
    <w:p w:rsidR="00F91526" w:rsidRPr="00F27F4A" w:rsidRDefault="0069254F" w:rsidP="0069254F">
      <w:pPr>
        <w:pStyle w:val="Titolo1"/>
        <w:jc w:val="left"/>
        <w:rPr>
          <w:rFonts w:asciiTheme="minorHAnsi" w:hAnsiTheme="minorHAnsi"/>
          <w:sz w:val="24"/>
          <w:szCs w:val="24"/>
        </w:rPr>
      </w:pPr>
      <w:bookmarkStart w:id="2" w:name="_Toc508893944"/>
      <w:r w:rsidRPr="00F27F4A">
        <w:rPr>
          <w:rFonts w:asciiTheme="minorHAnsi" w:hAnsiTheme="minorHAnsi"/>
          <w:sz w:val="24"/>
          <w:szCs w:val="24"/>
          <w:lang w:val="it-IT"/>
        </w:rPr>
        <w:t xml:space="preserve">1.1 </w:t>
      </w:r>
      <w:r w:rsidR="00F818C6" w:rsidRPr="00F27F4A">
        <w:rPr>
          <w:rFonts w:asciiTheme="minorHAnsi" w:hAnsiTheme="minorHAnsi"/>
          <w:sz w:val="24"/>
          <w:szCs w:val="24"/>
        </w:rPr>
        <w:t>Dosaggi</w:t>
      </w:r>
      <w:bookmarkEnd w:id="2"/>
    </w:p>
    <w:p w:rsidR="00F818C6" w:rsidRPr="00F27F4A" w:rsidRDefault="00F818C6" w:rsidP="00F818C6">
      <w:pPr>
        <w:spacing w:line="360" w:lineRule="auto"/>
        <w:jc w:val="both"/>
        <w:rPr>
          <w:rFonts w:asciiTheme="minorHAnsi" w:hAnsiTheme="minorHAnsi" w:cs="Segoe UI"/>
          <w:bCs/>
          <w:color w:val="212121"/>
          <w:sz w:val="24"/>
          <w:szCs w:val="24"/>
        </w:rPr>
      </w:pPr>
      <w:r w:rsidRPr="00F27F4A">
        <w:rPr>
          <w:rFonts w:asciiTheme="minorHAnsi" w:hAnsiTheme="minorHAnsi" w:cs="Segoe UI"/>
          <w:bCs/>
          <w:color w:val="212121"/>
          <w:sz w:val="24"/>
          <w:szCs w:val="24"/>
        </w:rPr>
        <w:t>Il Fornitore, per ciascun Lotto, è tenuto a fornire</w:t>
      </w:r>
      <w:r w:rsidR="0069254F" w:rsidRPr="00F27F4A">
        <w:rPr>
          <w:rFonts w:asciiTheme="minorHAnsi" w:hAnsiTheme="minorHAnsi" w:cs="Segoe UI"/>
          <w:bCs/>
          <w:color w:val="212121"/>
          <w:sz w:val="24"/>
          <w:szCs w:val="24"/>
        </w:rPr>
        <w:t>, su richiesta delle Aziende Sanitarie,</w:t>
      </w:r>
      <w:r w:rsidRPr="00F27F4A">
        <w:rPr>
          <w:rFonts w:asciiTheme="minorHAnsi" w:hAnsiTheme="minorHAnsi" w:cs="Segoe UI"/>
          <w:bCs/>
          <w:color w:val="212121"/>
          <w:sz w:val="24"/>
          <w:szCs w:val="24"/>
        </w:rPr>
        <w:t xml:space="preserve"> il/i dosaggio/i </w:t>
      </w:r>
      <w:r w:rsidR="0069254F" w:rsidRPr="00F27F4A">
        <w:rPr>
          <w:rFonts w:asciiTheme="minorHAnsi" w:hAnsiTheme="minorHAnsi" w:cs="Segoe UI"/>
          <w:bCs/>
          <w:color w:val="212121"/>
          <w:sz w:val="24"/>
          <w:szCs w:val="24"/>
        </w:rPr>
        <w:t>proposti in offerta</w:t>
      </w:r>
      <w:r w:rsidRPr="00F27F4A">
        <w:rPr>
          <w:rFonts w:asciiTheme="minorHAnsi" w:hAnsiTheme="minorHAnsi" w:cs="Segoe UI"/>
          <w:bCs/>
          <w:color w:val="212121"/>
          <w:sz w:val="24"/>
          <w:szCs w:val="24"/>
        </w:rPr>
        <w:t>.</w:t>
      </w:r>
    </w:p>
    <w:p w:rsidR="00F818C6" w:rsidRPr="00F27F4A" w:rsidRDefault="00F818C6" w:rsidP="00F818C6">
      <w:pPr>
        <w:spacing w:line="360" w:lineRule="auto"/>
        <w:jc w:val="both"/>
        <w:rPr>
          <w:rFonts w:asciiTheme="minorHAnsi" w:hAnsiTheme="minorHAnsi" w:cs="Segoe UI"/>
          <w:bCs/>
          <w:color w:val="212121"/>
          <w:sz w:val="24"/>
          <w:szCs w:val="24"/>
        </w:rPr>
      </w:pPr>
      <w:r w:rsidRPr="00F27F4A">
        <w:rPr>
          <w:rFonts w:asciiTheme="minorHAnsi" w:hAnsiTheme="minorHAnsi" w:cs="Segoe UI"/>
          <w:bCs/>
          <w:color w:val="212121"/>
          <w:sz w:val="24"/>
          <w:szCs w:val="24"/>
        </w:rPr>
        <w:t xml:space="preserve">Si precisa, inoltre, che nel caso di sopravvenuta disponibilità di dosaggi aggiuntivi, a seguito dell’immissione in commercio di nuovi farmaci, il Fornitore </w:t>
      </w:r>
      <w:r w:rsidR="0069254F" w:rsidRPr="00F27F4A">
        <w:rPr>
          <w:rFonts w:asciiTheme="minorHAnsi" w:hAnsiTheme="minorHAnsi" w:cs="Segoe UI"/>
          <w:bCs/>
          <w:color w:val="212121"/>
          <w:sz w:val="24"/>
          <w:szCs w:val="24"/>
        </w:rPr>
        <w:t>dovrà</w:t>
      </w:r>
      <w:r w:rsidRPr="00F27F4A">
        <w:rPr>
          <w:rFonts w:asciiTheme="minorHAnsi" w:hAnsiTheme="minorHAnsi" w:cs="Segoe UI"/>
          <w:bCs/>
          <w:color w:val="212121"/>
          <w:sz w:val="24"/>
          <w:szCs w:val="24"/>
        </w:rPr>
        <w:t xml:space="preserve"> proporli a</w:t>
      </w:r>
      <w:r w:rsidR="0069254F" w:rsidRPr="00F27F4A">
        <w:rPr>
          <w:rFonts w:asciiTheme="minorHAnsi" w:hAnsiTheme="minorHAnsi" w:cs="Segoe UI"/>
          <w:bCs/>
          <w:color w:val="212121"/>
          <w:sz w:val="24"/>
          <w:szCs w:val="24"/>
        </w:rPr>
        <w:t>lle Aziende Sanitarie committenti applicando il medesimo prezzo offerto in base all’unità di misura riportata nell’allegato A “Elenco Lotti” (MG, UI, U o MU, etc.)</w:t>
      </w:r>
      <w:r w:rsidRPr="00F27F4A">
        <w:rPr>
          <w:rFonts w:asciiTheme="minorHAnsi" w:hAnsiTheme="minorHAnsi" w:cs="Segoe UI"/>
          <w:bCs/>
          <w:color w:val="212121"/>
          <w:sz w:val="24"/>
          <w:szCs w:val="24"/>
        </w:rPr>
        <w:t>.</w:t>
      </w:r>
    </w:p>
    <w:p w:rsidR="003E4429" w:rsidRPr="00F27F4A" w:rsidRDefault="003E4429" w:rsidP="00FB150C">
      <w:pPr>
        <w:spacing w:line="360" w:lineRule="auto"/>
        <w:jc w:val="both"/>
        <w:rPr>
          <w:rFonts w:asciiTheme="minorHAnsi" w:hAnsiTheme="minorHAnsi"/>
          <w:color w:val="000000"/>
          <w:sz w:val="24"/>
          <w:szCs w:val="24"/>
          <w:shd w:val="clear" w:color="auto" w:fill="FFFFFF"/>
        </w:rPr>
      </w:pPr>
    </w:p>
    <w:p w:rsidR="00FB150C" w:rsidRPr="00F27F4A" w:rsidRDefault="00FB150C" w:rsidP="006645B8">
      <w:pPr>
        <w:pStyle w:val="Titolo3"/>
        <w:spacing w:before="0" w:after="120"/>
        <w:rPr>
          <w:rFonts w:asciiTheme="minorHAnsi" w:hAnsiTheme="minorHAnsi"/>
          <w:b/>
        </w:rPr>
      </w:pPr>
      <w:bookmarkStart w:id="3" w:name="_Toc508893945"/>
      <w:r w:rsidRPr="00F27F4A">
        <w:rPr>
          <w:rFonts w:asciiTheme="minorHAnsi" w:hAnsiTheme="minorHAnsi"/>
          <w:b/>
          <w:color w:val="auto"/>
        </w:rPr>
        <w:t>1</w:t>
      </w:r>
      <w:r w:rsidR="0069254F" w:rsidRPr="00F27F4A">
        <w:rPr>
          <w:rFonts w:asciiTheme="minorHAnsi" w:hAnsiTheme="minorHAnsi"/>
          <w:b/>
          <w:color w:val="auto"/>
        </w:rPr>
        <w:t xml:space="preserve">.2 </w:t>
      </w:r>
      <w:r w:rsidRPr="00F27F4A">
        <w:rPr>
          <w:rFonts w:asciiTheme="minorHAnsi" w:hAnsiTheme="minorHAnsi"/>
          <w:b/>
          <w:color w:val="auto"/>
        </w:rPr>
        <w:t>Caratteristiche tecnico qualitative e confezionamento</w:t>
      </w:r>
      <w:bookmarkEnd w:id="3"/>
    </w:p>
    <w:p w:rsidR="00467CDE" w:rsidRPr="00F27F4A" w:rsidRDefault="00FB150C" w:rsidP="006645B8">
      <w:pPr>
        <w:spacing w:line="360" w:lineRule="auto"/>
        <w:jc w:val="both"/>
        <w:rPr>
          <w:rFonts w:asciiTheme="minorHAnsi" w:hAnsiTheme="minorHAnsi" w:cs="Trebuchet MS"/>
          <w:sz w:val="24"/>
          <w:szCs w:val="24"/>
        </w:rPr>
      </w:pPr>
      <w:r w:rsidRPr="00F27F4A">
        <w:rPr>
          <w:rFonts w:asciiTheme="minorHAnsi" w:hAnsiTheme="minorHAnsi" w:cs="Trebuchet MS"/>
          <w:sz w:val="24"/>
          <w:szCs w:val="24"/>
        </w:rPr>
        <w:t xml:space="preserve">I prodotti farmaceutici devono essere conformi alla normativa in vigore in ordine alle caratteristiche per l’immissione in commercio. </w:t>
      </w:r>
    </w:p>
    <w:p w:rsidR="00FB150C" w:rsidRPr="00F27F4A" w:rsidRDefault="00FB150C" w:rsidP="006645B8">
      <w:pPr>
        <w:tabs>
          <w:tab w:val="left" w:pos="2156"/>
        </w:tabs>
        <w:spacing w:line="360" w:lineRule="auto"/>
        <w:rPr>
          <w:rFonts w:asciiTheme="minorHAnsi" w:hAnsiTheme="minorHAnsi" w:cs="Trebuchet MS"/>
          <w:sz w:val="24"/>
          <w:szCs w:val="24"/>
        </w:rPr>
      </w:pPr>
      <w:r w:rsidRPr="00F27F4A">
        <w:rPr>
          <w:rFonts w:asciiTheme="minorHAnsi" w:hAnsiTheme="minorHAnsi" w:cs="Trebuchet MS"/>
          <w:sz w:val="24"/>
          <w:szCs w:val="24"/>
        </w:rPr>
        <w:t>Il confezionamento e l’etichettatura devono essere tali da consentire la lettura di tutte le diciture richieste dalla normativa vigente; dette diciture devono figurare sia sul confezionamento primario che sull’imballaggio esterno.</w:t>
      </w:r>
    </w:p>
    <w:p w:rsidR="00FB150C" w:rsidRPr="00F27F4A" w:rsidRDefault="00FB150C" w:rsidP="006645B8">
      <w:pPr>
        <w:spacing w:line="360" w:lineRule="auto"/>
        <w:jc w:val="both"/>
        <w:rPr>
          <w:rFonts w:asciiTheme="minorHAnsi" w:hAnsiTheme="minorHAnsi" w:cs="Trebuchet MS"/>
          <w:sz w:val="24"/>
          <w:szCs w:val="24"/>
        </w:rPr>
      </w:pPr>
      <w:r w:rsidRPr="00F27F4A">
        <w:rPr>
          <w:rFonts w:asciiTheme="minorHAnsi" w:hAnsiTheme="minorHAnsi" w:cs="Trebuchet MS"/>
          <w:sz w:val="24"/>
          <w:szCs w:val="24"/>
        </w:rPr>
        <w:t>Non potranno essere offerti e consegnati medicinali in confezioni ospedaliere non registrate AIC.</w:t>
      </w:r>
    </w:p>
    <w:p w:rsidR="00FB150C" w:rsidRPr="00636612" w:rsidRDefault="00FB150C" w:rsidP="006645B8">
      <w:pPr>
        <w:spacing w:line="360" w:lineRule="auto"/>
        <w:jc w:val="both"/>
        <w:rPr>
          <w:rFonts w:asciiTheme="minorHAnsi" w:hAnsiTheme="minorHAnsi" w:cs="Trebuchet MS"/>
          <w:sz w:val="24"/>
          <w:szCs w:val="24"/>
        </w:rPr>
      </w:pPr>
      <w:r w:rsidRPr="00F27F4A">
        <w:rPr>
          <w:rFonts w:asciiTheme="minorHAnsi" w:hAnsiTheme="minorHAnsi" w:cs="Trebuchet MS"/>
          <w:sz w:val="24"/>
          <w:szCs w:val="24"/>
        </w:rPr>
        <w:t>I prodotti consegnati dovranno essere forniti di fustella annullata. L’annullamento non dovrà comunque incidere sulla leggibilità del codice a barre.</w:t>
      </w:r>
    </w:p>
    <w:p w:rsidR="00FB150C" w:rsidRPr="00636612" w:rsidRDefault="00FB150C" w:rsidP="006645B8">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lastRenderedPageBreak/>
        <w:t xml:space="preserve">La confezione esterna dovrà assicurare l’integrità del prodotto durante il trasporto e il packaging. </w:t>
      </w:r>
    </w:p>
    <w:p w:rsidR="00FB150C" w:rsidRDefault="00FB150C" w:rsidP="006645B8">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Si fa presente che il peso di ciascuna confezione esterna dovrà rispettare la normativa fissata in materia di sicurezza.</w:t>
      </w:r>
    </w:p>
    <w:p w:rsidR="00F51F23" w:rsidRPr="00636612" w:rsidRDefault="00F51F23" w:rsidP="006645B8">
      <w:pPr>
        <w:spacing w:line="360" w:lineRule="auto"/>
        <w:jc w:val="both"/>
        <w:rPr>
          <w:rFonts w:asciiTheme="minorHAnsi" w:hAnsiTheme="minorHAnsi" w:cs="Trebuchet MS"/>
          <w:sz w:val="24"/>
          <w:szCs w:val="24"/>
        </w:rPr>
      </w:pPr>
      <w:r w:rsidRPr="00AB7C0D">
        <w:rPr>
          <w:rFonts w:asciiTheme="minorHAnsi" w:hAnsiTheme="minorHAnsi" w:cs="Trebuchet MS"/>
          <w:sz w:val="24"/>
          <w:szCs w:val="24"/>
        </w:rPr>
        <w:t xml:space="preserve">È altresì richiesta da parte dell’operatore </w:t>
      </w:r>
      <w:r w:rsidR="0050072C" w:rsidRPr="00AB7C0D">
        <w:rPr>
          <w:rFonts w:asciiTheme="minorHAnsi" w:hAnsiTheme="minorHAnsi" w:cs="Trebuchet MS"/>
          <w:sz w:val="24"/>
          <w:szCs w:val="24"/>
        </w:rPr>
        <w:t xml:space="preserve">economico, in fase di offerta, la compilazione dell’allegato prospetto </w:t>
      </w:r>
      <w:proofErr w:type="spellStart"/>
      <w:r w:rsidR="0050072C" w:rsidRPr="00AB7C0D">
        <w:rPr>
          <w:rFonts w:asciiTheme="minorHAnsi" w:hAnsiTheme="minorHAnsi" w:cs="Trebuchet MS"/>
          <w:sz w:val="24"/>
          <w:szCs w:val="24"/>
        </w:rPr>
        <w:t>excel</w:t>
      </w:r>
      <w:proofErr w:type="spellEnd"/>
      <w:r w:rsidR="0050072C" w:rsidRPr="00AB7C0D">
        <w:rPr>
          <w:rFonts w:asciiTheme="minorHAnsi" w:hAnsiTheme="minorHAnsi" w:cs="Trebuchet MS"/>
          <w:sz w:val="24"/>
          <w:szCs w:val="24"/>
        </w:rPr>
        <w:t>,</w:t>
      </w:r>
      <w:r w:rsidR="003F06F7" w:rsidRPr="00AB7C0D">
        <w:rPr>
          <w:rFonts w:asciiTheme="minorHAnsi" w:hAnsiTheme="minorHAnsi" w:cs="Trebuchet MS"/>
          <w:sz w:val="24"/>
          <w:szCs w:val="24"/>
        </w:rPr>
        <w:t xml:space="preserve"> </w:t>
      </w:r>
      <w:r w:rsidR="0050072C" w:rsidRPr="00AB7C0D">
        <w:rPr>
          <w:rFonts w:asciiTheme="minorHAnsi" w:hAnsiTheme="minorHAnsi" w:cs="Trebuchet MS"/>
          <w:sz w:val="24"/>
          <w:szCs w:val="24"/>
        </w:rPr>
        <w:t>recante tutte le informazioni come da facsimile allegato,</w:t>
      </w:r>
      <w:r w:rsidR="003F06F7" w:rsidRPr="00AB7C0D">
        <w:rPr>
          <w:rFonts w:asciiTheme="minorHAnsi" w:hAnsiTheme="minorHAnsi" w:cs="Trebuchet MS"/>
          <w:sz w:val="24"/>
          <w:szCs w:val="24"/>
        </w:rPr>
        <w:t xml:space="preserve"> </w:t>
      </w:r>
      <w:r w:rsidR="0050072C" w:rsidRPr="00AB7C0D">
        <w:rPr>
          <w:rFonts w:asciiTheme="minorHAnsi" w:hAnsiTheme="minorHAnsi" w:cs="Trebuchet MS"/>
          <w:sz w:val="24"/>
          <w:szCs w:val="24"/>
        </w:rPr>
        <w:t xml:space="preserve">lo stesso dovrà essere reso a questa </w:t>
      </w:r>
      <w:r w:rsidR="003F06F7" w:rsidRPr="00AB7C0D">
        <w:rPr>
          <w:rFonts w:asciiTheme="minorHAnsi" w:hAnsiTheme="minorHAnsi" w:cs="Trebuchet MS"/>
          <w:sz w:val="24"/>
          <w:szCs w:val="24"/>
        </w:rPr>
        <w:t>S</w:t>
      </w:r>
      <w:r w:rsidR="0050072C" w:rsidRPr="00AB7C0D">
        <w:rPr>
          <w:rFonts w:asciiTheme="minorHAnsi" w:hAnsiTheme="minorHAnsi" w:cs="Trebuchet MS"/>
          <w:sz w:val="24"/>
          <w:szCs w:val="24"/>
        </w:rPr>
        <w:t xml:space="preserve">tazione </w:t>
      </w:r>
      <w:r w:rsidR="003F06F7" w:rsidRPr="00AB7C0D">
        <w:rPr>
          <w:rFonts w:asciiTheme="minorHAnsi" w:hAnsiTheme="minorHAnsi" w:cs="Trebuchet MS"/>
          <w:sz w:val="24"/>
          <w:szCs w:val="24"/>
        </w:rPr>
        <w:t>A</w:t>
      </w:r>
      <w:r w:rsidR="0050072C" w:rsidRPr="00AB7C0D">
        <w:rPr>
          <w:rFonts w:asciiTheme="minorHAnsi" w:hAnsiTheme="minorHAnsi" w:cs="Trebuchet MS"/>
          <w:sz w:val="24"/>
          <w:szCs w:val="24"/>
        </w:rPr>
        <w:t>ppaltante in formato editabile</w:t>
      </w:r>
      <w:r w:rsidR="005E0C3A" w:rsidRPr="00AB7C0D">
        <w:rPr>
          <w:rFonts w:asciiTheme="minorHAnsi" w:hAnsiTheme="minorHAnsi" w:cs="Trebuchet MS"/>
          <w:sz w:val="24"/>
          <w:szCs w:val="24"/>
        </w:rPr>
        <w:t xml:space="preserve">, ed </w:t>
      </w:r>
      <w:r w:rsidR="005E0C3A" w:rsidRPr="00AB7C0D">
        <w:rPr>
          <w:rFonts w:asciiTheme="minorHAnsi" w:hAnsiTheme="minorHAnsi" w:cs="Trebuchet MS"/>
          <w:b/>
          <w:sz w:val="24"/>
          <w:szCs w:val="24"/>
          <w:u w:val="single"/>
        </w:rPr>
        <w:t>inserito</w:t>
      </w:r>
      <w:r w:rsidR="005E0C3A">
        <w:rPr>
          <w:rFonts w:asciiTheme="minorHAnsi" w:hAnsiTheme="minorHAnsi" w:cs="Trebuchet MS"/>
          <w:b/>
          <w:sz w:val="24"/>
          <w:szCs w:val="24"/>
          <w:u w:val="single"/>
        </w:rPr>
        <w:t xml:space="preserve"> esclusivamente</w:t>
      </w:r>
      <w:r w:rsidR="005E0C3A" w:rsidRPr="005E0C3A">
        <w:rPr>
          <w:rFonts w:asciiTheme="minorHAnsi" w:hAnsiTheme="minorHAnsi" w:cs="Trebuchet MS"/>
          <w:b/>
          <w:sz w:val="24"/>
          <w:szCs w:val="24"/>
          <w:u w:val="single"/>
        </w:rPr>
        <w:t xml:space="preserve"> nella busta contenente l’offerta economica</w:t>
      </w:r>
      <w:r w:rsidR="005E0C3A" w:rsidRPr="005E0C3A">
        <w:rPr>
          <w:rFonts w:asciiTheme="minorHAnsi" w:hAnsiTheme="minorHAnsi" w:cs="Trebuchet MS"/>
          <w:sz w:val="24"/>
          <w:szCs w:val="24"/>
          <w:u w:val="single"/>
        </w:rPr>
        <w:t>.</w:t>
      </w:r>
    </w:p>
    <w:p w:rsidR="00FB150C" w:rsidRPr="00636612" w:rsidRDefault="00FB150C" w:rsidP="00FB150C">
      <w:pPr>
        <w:spacing w:line="360" w:lineRule="auto"/>
        <w:jc w:val="both"/>
        <w:rPr>
          <w:rFonts w:asciiTheme="minorHAnsi" w:hAnsiTheme="minorHAnsi" w:cs="Trebuchet MS"/>
          <w:b/>
          <w:i/>
          <w:iCs/>
          <w:sz w:val="24"/>
          <w:szCs w:val="24"/>
        </w:rPr>
      </w:pPr>
    </w:p>
    <w:p w:rsidR="00FB150C" w:rsidRPr="00636612" w:rsidRDefault="00FB150C" w:rsidP="00232BC0">
      <w:pPr>
        <w:pStyle w:val="Titolo3"/>
        <w:rPr>
          <w:rFonts w:asciiTheme="minorHAnsi" w:hAnsiTheme="minorHAnsi"/>
          <w:b/>
        </w:rPr>
      </w:pPr>
      <w:bookmarkStart w:id="4" w:name="_Toc508893946"/>
      <w:r w:rsidRPr="00636612">
        <w:rPr>
          <w:rFonts w:asciiTheme="minorHAnsi" w:hAnsiTheme="minorHAnsi"/>
          <w:b/>
          <w:color w:val="auto"/>
        </w:rPr>
        <w:t>1.</w:t>
      </w:r>
      <w:r w:rsidR="00B57D14" w:rsidRPr="00636612">
        <w:rPr>
          <w:rFonts w:asciiTheme="minorHAnsi" w:hAnsiTheme="minorHAnsi"/>
          <w:b/>
          <w:color w:val="auto"/>
        </w:rPr>
        <w:t>3</w:t>
      </w:r>
      <w:r w:rsidRPr="00636612">
        <w:rPr>
          <w:rFonts w:asciiTheme="minorHAnsi" w:hAnsiTheme="minorHAnsi"/>
          <w:b/>
          <w:color w:val="auto"/>
        </w:rPr>
        <w:t xml:space="preserve"> Ripartizione competenze tra Stazione appaltante e singole Amministrazioni</w:t>
      </w:r>
      <w:bookmarkEnd w:id="4"/>
    </w:p>
    <w:p w:rsidR="00304AEB" w:rsidRPr="00636612" w:rsidRDefault="00304AEB" w:rsidP="00304AEB">
      <w:pPr>
        <w:spacing w:line="360" w:lineRule="auto"/>
        <w:jc w:val="both"/>
        <w:rPr>
          <w:rFonts w:asciiTheme="minorHAnsi" w:hAnsiTheme="minorHAnsi" w:cs="Trebuchet MS"/>
          <w:i/>
          <w:iCs/>
          <w:sz w:val="24"/>
          <w:szCs w:val="24"/>
        </w:rPr>
      </w:pPr>
      <w:r w:rsidRPr="00636612">
        <w:rPr>
          <w:rFonts w:asciiTheme="minorHAnsi" w:hAnsiTheme="minorHAnsi" w:cs="Trebuchet MS"/>
          <w:i/>
          <w:iCs/>
          <w:sz w:val="24"/>
          <w:szCs w:val="24"/>
        </w:rPr>
        <w:t xml:space="preserve">In ordine all’esecuzione e gestione contrattuale, resta nell’esclusiva competenza della Stazione Unica Appaltante della </w:t>
      </w:r>
      <w:r w:rsidR="00B45DDA" w:rsidRPr="00636612">
        <w:rPr>
          <w:rFonts w:asciiTheme="minorHAnsi" w:hAnsiTheme="minorHAnsi" w:cs="Trebuchet MS"/>
          <w:i/>
          <w:iCs/>
          <w:sz w:val="24"/>
          <w:szCs w:val="24"/>
        </w:rPr>
        <w:t>R</w:t>
      </w:r>
      <w:r w:rsidRPr="00636612">
        <w:rPr>
          <w:rFonts w:asciiTheme="minorHAnsi" w:hAnsiTheme="minorHAnsi" w:cs="Trebuchet MS"/>
          <w:i/>
          <w:iCs/>
          <w:sz w:val="24"/>
          <w:szCs w:val="24"/>
        </w:rPr>
        <w:t xml:space="preserve">egione Basilicata che procede, in nome e per conto delle Aziende del Servizio Sanitario Regionale, la titolarità della gestione giuridico/amministrativa delle seguenti attività: </w:t>
      </w:r>
    </w:p>
    <w:p w:rsidR="00304AEB" w:rsidRPr="00636612" w:rsidRDefault="00304AEB" w:rsidP="00304AEB">
      <w:pPr>
        <w:spacing w:line="360" w:lineRule="auto"/>
        <w:jc w:val="both"/>
        <w:rPr>
          <w:rFonts w:asciiTheme="minorHAnsi" w:hAnsiTheme="minorHAnsi" w:cs="Trebuchet MS"/>
          <w:i/>
          <w:iCs/>
          <w:sz w:val="24"/>
          <w:szCs w:val="24"/>
        </w:rPr>
      </w:pPr>
    </w:p>
    <w:p w:rsidR="00A436E4" w:rsidRPr="00636612" w:rsidRDefault="00304AEB" w:rsidP="00232BC0">
      <w:pPr>
        <w:pStyle w:val="Paragrafoelenco"/>
        <w:numPr>
          <w:ilvl w:val="0"/>
          <w:numId w:val="11"/>
        </w:numPr>
        <w:spacing w:line="360" w:lineRule="auto"/>
        <w:jc w:val="both"/>
        <w:rPr>
          <w:rFonts w:asciiTheme="minorHAnsi" w:hAnsiTheme="minorHAnsi" w:cs="Trebuchet MS"/>
          <w:i/>
          <w:iCs/>
          <w:sz w:val="24"/>
          <w:szCs w:val="24"/>
        </w:rPr>
      </w:pPr>
      <w:proofErr w:type="gramStart"/>
      <w:r w:rsidRPr="00636612">
        <w:rPr>
          <w:rFonts w:asciiTheme="minorHAnsi" w:hAnsiTheme="minorHAnsi" w:cs="Trebuchet MS"/>
          <w:i/>
          <w:iCs/>
          <w:sz w:val="24"/>
          <w:szCs w:val="24"/>
        </w:rPr>
        <w:t>espletamento</w:t>
      </w:r>
      <w:proofErr w:type="gramEnd"/>
      <w:r w:rsidRPr="00636612">
        <w:rPr>
          <w:rFonts w:asciiTheme="minorHAnsi" w:hAnsiTheme="minorHAnsi" w:cs="Trebuchet MS"/>
          <w:i/>
          <w:iCs/>
          <w:sz w:val="24"/>
          <w:szCs w:val="24"/>
        </w:rPr>
        <w:t xml:space="preserve"> della procedura di gara;</w:t>
      </w:r>
    </w:p>
    <w:p w:rsidR="00A436E4" w:rsidRPr="00636612" w:rsidRDefault="00304AEB" w:rsidP="00232BC0">
      <w:pPr>
        <w:pStyle w:val="Paragrafoelenco"/>
        <w:numPr>
          <w:ilvl w:val="0"/>
          <w:numId w:val="11"/>
        </w:numPr>
        <w:spacing w:line="360" w:lineRule="auto"/>
        <w:jc w:val="both"/>
        <w:rPr>
          <w:rFonts w:asciiTheme="minorHAnsi" w:hAnsiTheme="minorHAnsi" w:cs="Trebuchet MS"/>
          <w:i/>
          <w:iCs/>
          <w:sz w:val="24"/>
          <w:szCs w:val="24"/>
        </w:rPr>
      </w:pPr>
      <w:proofErr w:type="gramStart"/>
      <w:r w:rsidRPr="00636612">
        <w:rPr>
          <w:rFonts w:asciiTheme="minorHAnsi" w:hAnsiTheme="minorHAnsi" w:cs="Trebuchet MS"/>
          <w:i/>
          <w:iCs/>
          <w:sz w:val="24"/>
          <w:szCs w:val="24"/>
        </w:rPr>
        <w:t>gestione</w:t>
      </w:r>
      <w:proofErr w:type="gramEnd"/>
      <w:r w:rsidRPr="00636612">
        <w:rPr>
          <w:rFonts w:asciiTheme="minorHAnsi" w:hAnsiTheme="minorHAnsi" w:cs="Trebuchet MS"/>
          <w:i/>
          <w:iCs/>
          <w:sz w:val="24"/>
          <w:szCs w:val="24"/>
        </w:rPr>
        <w:t xml:space="preserve"> dell’eventuale contenzioso legato alla procedura di gara;</w:t>
      </w:r>
    </w:p>
    <w:p w:rsidR="00A436E4" w:rsidRPr="00636612" w:rsidRDefault="005660D0" w:rsidP="00232BC0">
      <w:pPr>
        <w:pStyle w:val="Paragrafoelenco"/>
        <w:numPr>
          <w:ilvl w:val="0"/>
          <w:numId w:val="11"/>
        </w:numPr>
        <w:spacing w:line="360" w:lineRule="auto"/>
        <w:jc w:val="both"/>
        <w:rPr>
          <w:rFonts w:asciiTheme="minorHAnsi" w:hAnsiTheme="minorHAnsi" w:cs="Trebuchet MS"/>
          <w:i/>
          <w:iCs/>
          <w:sz w:val="24"/>
          <w:szCs w:val="24"/>
        </w:rPr>
      </w:pPr>
      <w:proofErr w:type="gramStart"/>
      <w:r w:rsidRPr="00636612">
        <w:rPr>
          <w:rFonts w:asciiTheme="minorHAnsi" w:hAnsiTheme="minorHAnsi" w:cs="Trebuchet MS"/>
          <w:i/>
          <w:iCs/>
          <w:sz w:val="24"/>
          <w:szCs w:val="24"/>
        </w:rPr>
        <w:t>gestione</w:t>
      </w:r>
      <w:proofErr w:type="gramEnd"/>
      <w:r w:rsidR="00304AEB" w:rsidRPr="00636612">
        <w:rPr>
          <w:rFonts w:asciiTheme="minorHAnsi" w:hAnsiTheme="minorHAnsi" w:cs="Trebuchet MS"/>
          <w:i/>
          <w:iCs/>
          <w:sz w:val="24"/>
          <w:szCs w:val="24"/>
        </w:rPr>
        <w:t xml:space="preserve"> della documentazione tecnica dei prodotti oggetto di fornitura.</w:t>
      </w:r>
    </w:p>
    <w:p w:rsidR="00304AEB" w:rsidRPr="00636612" w:rsidRDefault="00304AEB" w:rsidP="00232BC0">
      <w:pPr>
        <w:pStyle w:val="Paragrafoelenco"/>
        <w:numPr>
          <w:ilvl w:val="0"/>
          <w:numId w:val="11"/>
        </w:numPr>
        <w:spacing w:line="360" w:lineRule="auto"/>
        <w:jc w:val="both"/>
        <w:rPr>
          <w:rFonts w:asciiTheme="minorHAnsi" w:hAnsiTheme="minorHAnsi" w:cs="Trebuchet MS"/>
          <w:i/>
          <w:iCs/>
          <w:sz w:val="24"/>
          <w:szCs w:val="24"/>
        </w:rPr>
      </w:pPr>
      <w:proofErr w:type="gramStart"/>
      <w:r w:rsidRPr="00636612">
        <w:rPr>
          <w:rFonts w:asciiTheme="minorHAnsi" w:hAnsiTheme="minorHAnsi" w:cs="Trebuchet MS"/>
          <w:i/>
          <w:iCs/>
          <w:sz w:val="24"/>
          <w:szCs w:val="24"/>
        </w:rPr>
        <w:t>verifica</w:t>
      </w:r>
      <w:proofErr w:type="gramEnd"/>
      <w:r w:rsidRPr="00636612">
        <w:rPr>
          <w:rFonts w:asciiTheme="minorHAnsi" w:hAnsiTheme="minorHAnsi" w:cs="Trebuchet MS"/>
          <w:i/>
          <w:iCs/>
          <w:sz w:val="24"/>
          <w:szCs w:val="24"/>
        </w:rPr>
        <w:t xml:space="preserve"> del possesso dei requisiti ai sensi </w:t>
      </w:r>
      <w:r w:rsidR="00A436E4" w:rsidRPr="00636612">
        <w:rPr>
          <w:rFonts w:asciiTheme="minorHAnsi" w:hAnsiTheme="minorHAnsi" w:cs="Trebuchet MS"/>
          <w:i/>
          <w:iCs/>
          <w:sz w:val="24"/>
          <w:szCs w:val="24"/>
        </w:rPr>
        <w:t>dell’art. 80</w:t>
      </w:r>
      <w:r w:rsidRPr="00636612">
        <w:rPr>
          <w:rFonts w:asciiTheme="minorHAnsi" w:hAnsiTheme="minorHAnsi" w:cs="Trebuchet MS"/>
          <w:i/>
          <w:iCs/>
          <w:sz w:val="24"/>
          <w:szCs w:val="24"/>
        </w:rPr>
        <w:t xml:space="preserve"> del </w:t>
      </w:r>
      <w:proofErr w:type="spellStart"/>
      <w:r w:rsidRPr="00636612">
        <w:rPr>
          <w:rFonts w:asciiTheme="minorHAnsi" w:hAnsiTheme="minorHAnsi" w:cs="Trebuchet MS"/>
          <w:i/>
          <w:iCs/>
          <w:sz w:val="24"/>
          <w:szCs w:val="24"/>
        </w:rPr>
        <w:t>D.Lgs</w:t>
      </w:r>
      <w:proofErr w:type="spellEnd"/>
      <w:r w:rsidRPr="00636612">
        <w:rPr>
          <w:rFonts w:asciiTheme="minorHAnsi" w:hAnsiTheme="minorHAnsi" w:cs="Trebuchet MS"/>
          <w:i/>
          <w:iCs/>
          <w:sz w:val="24"/>
          <w:szCs w:val="24"/>
        </w:rPr>
        <w:t xml:space="preserve"> </w:t>
      </w:r>
      <w:r w:rsidR="00A436E4" w:rsidRPr="00636612">
        <w:rPr>
          <w:rFonts w:asciiTheme="minorHAnsi" w:hAnsiTheme="minorHAnsi" w:cs="Trebuchet MS"/>
          <w:i/>
          <w:iCs/>
          <w:sz w:val="24"/>
          <w:szCs w:val="24"/>
        </w:rPr>
        <w:t>n. 50/2016.</w:t>
      </w:r>
    </w:p>
    <w:p w:rsidR="00D557B9" w:rsidRPr="00636612" w:rsidRDefault="00D557B9" w:rsidP="00232BC0">
      <w:pPr>
        <w:pStyle w:val="Paragrafoelenco"/>
        <w:numPr>
          <w:ilvl w:val="0"/>
          <w:numId w:val="11"/>
        </w:numPr>
        <w:spacing w:line="360" w:lineRule="auto"/>
        <w:jc w:val="both"/>
        <w:rPr>
          <w:rFonts w:asciiTheme="minorHAnsi" w:hAnsiTheme="minorHAnsi" w:cs="Trebuchet MS"/>
          <w:i/>
          <w:iCs/>
          <w:sz w:val="24"/>
          <w:szCs w:val="24"/>
        </w:rPr>
      </w:pPr>
      <w:r w:rsidRPr="00636612">
        <w:rPr>
          <w:rFonts w:asciiTheme="minorHAnsi" w:hAnsiTheme="minorHAnsi" w:cs="Trebuchet MS"/>
          <w:i/>
          <w:iCs/>
          <w:sz w:val="24"/>
          <w:szCs w:val="24"/>
        </w:rPr>
        <w:t>Aggiudicazione dell’appalto;</w:t>
      </w:r>
    </w:p>
    <w:p w:rsidR="00D557B9" w:rsidRPr="00636612" w:rsidRDefault="00D557B9" w:rsidP="00232BC0">
      <w:pPr>
        <w:pStyle w:val="Paragrafoelenco"/>
        <w:numPr>
          <w:ilvl w:val="0"/>
          <w:numId w:val="11"/>
        </w:numPr>
        <w:spacing w:line="360" w:lineRule="auto"/>
        <w:jc w:val="both"/>
        <w:rPr>
          <w:rFonts w:asciiTheme="minorHAnsi" w:hAnsiTheme="minorHAnsi" w:cs="Trebuchet MS"/>
          <w:i/>
          <w:iCs/>
          <w:sz w:val="24"/>
          <w:szCs w:val="24"/>
        </w:rPr>
      </w:pPr>
      <w:r w:rsidRPr="00636612">
        <w:rPr>
          <w:rFonts w:asciiTheme="minorHAnsi" w:hAnsiTheme="minorHAnsi" w:cs="Trebuchet MS"/>
          <w:i/>
          <w:iCs/>
          <w:sz w:val="24"/>
          <w:szCs w:val="24"/>
        </w:rPr>
        <w:t>Sottoscrizione dei contratti di Accorso Quadro.</w:t>
      </w:r>
    </w:p>
    <w:p w:rsidR="00304AEB" w:rsidRPr="00636612" w:rsidRDefault="00304AEB" w:rsidP="00304AEB">
      <w:pPr>
        <w:spacing w:line="360" w:lineRule="auto"/>
        <w:jc w:val="both"/>
        <w:rPr>
          <w:rFonts w:asciiTheme="minorHAnsi" w:hAnsiTheme="minorHAnsi" w:cs="Trebuchet MS"/>
          <w:i/>
          <w:iCs/>
          <w:sz w:val="24"/>
          <w:szCs w:val="24"/>
        </w:rPr>
      </w:pPr>
      <w:r w:rsidRPr="00636612">
        <w:rPr>
          <w:rFonts w:asciiTheme="minorHAnsi" w:hAnsiTheme="minorHAnsi" w:cs="Trebuchet MS"/>
          <w:i/>
          <w:iCs/>
          <w:sz w:val="24"/>
          <w:szCs w:val="24"/>
        </w:rPr>
        <w:t xml:space="preserve"> </w:t>
      </w:r>
    </w:p>
    <w:p w:rsidR="00A436E4" w:rsidRPr="00636612" w:rsidRDefault="00304AEB" w:rsidP="00304AEB">
      <w:pPr>
        <w:spacing w:line="360" w:lineRule="auto"/>
        <w:jc w:val="both"/>
        <w:rPr>
          <w:rFonts w:asciiTheme="minorHAnsi" w:hAnsiTheme="minorHAnsi" w:cs="Trebuchet MS"/>
          <w:i/>
          <w:iCs/>
          <w:sz w:val="24"/>
          <w:szCs w:val="24"/>
        </w:rPr>
      </w:pPr>
      <w:r w:rsidRPr="00636612">
        <w:rPr>
          <w:rFonts w:asciiTheme="minorHAnsi" w:hAnsiTheme="minorHAnsi" w:cs="Trebuchet MS"/>
          <w:i/>
          <w:iCs/>
          <w:sz w:val="24"/>
          <w:szCs w:val="24"/>
        </w:rPr>
        <w:t>Resta nell’esclusiva competenza di ciascuna singola Azienda del SSR delegante, per la propria singola quota di fornitura, l‘autonoma gestione del rapporto negoziale e in particolare delle seguenti attività:</w:t>
      </w:r>
    </w:p>
    <w:p w:rsidR="005660D0" w:rsidRPr="00636612" w:rsidRDefault="005660D0" w:rsidP="005660D0">
      <w:pPr>
        <w:numPr>
          <w:ilvl w:val="0"/>
          <w:numId w:val="11"/>
        </w:numPr>
        <w:spacing w:line="360" w:lineRule="auto"/>
        <w:jc w:val="both"/>
        <w:rPr>
          <w:rFonts w:asciiTheme="minorHAnsi" w:hAnsiTheme="minorHAnsi" w:cs="Trebuchet MS"/>
          <w:sz w:val="24"/>
          <w:szCs w:val="24"/>
        </w:rPr>
      </w:pPr>
      <w:proofErr w:type="gramStart"/>
      <w:r w:rsidRPr="00636612">
        <w:rPr>
          <w:rFonts w:asciiTheme="minorHAnsi" w:hAnsiTheme="minorHAnsi" w:cs="Trebuchet MS"/>
          <w:sz w:val="24"/>
          <w:szCs w:val="24"/>
        </w:rPr>
        <w:t>richiesta</w:t>
      </w:r>
      <w:proofErr w:type="gramEnd"/>
      <w:r w:rsidRPr="00636612">
        <w:rPr>
          <w:rFonts w:asciiTheme="minorHAnsi" w:hAnsiTheme="minorHAnsi" w:cs="Trebuchet MS"/>
          <w:sz w:val="24"/>
          <w:szCs w:val="24"/>
        </w:rPr>
        <w:t xml:space="preserve"> e gestione del deposito cauzionale definitivo</w:t>
      </w:r>
      <w:r w:rsidRPr="00636612">
        <w:rPr>
          <w:rFonts w:asciiTheme="minorHAnsi" w:hAnsiTheme="minorHAnsi" w:cs="Trebuchet MS"/>
          <w:i/>
          <w:iCs/>
          <w:sz w:val="24"/>
          <w:szCs w:val="24"/>
        </w:rPr>
        <w:t xml:space="preserve"> ai sensi dell’art. 103 del </w:t>
      </w:r>
      <w:proofErr w:type="spellStart"/>
      <w:r w:rsidRPr="00636612">
        <w:rPr>
          <w:rFonts w:asciiTheme="minorHAnsi" w:hAnsiTheme="minorHAnsi" w:cs="Trebuchet MS"/>
          <w:i/>
          <w:iCs/>
          <w:sz w:val="24"/>
          <w:szCs w:val="24"/>
        </w:rPr>
        <w:t>D.Lgs.</w:t>
      </w:r>
      <w:proofErr w:type="spellEnd"/>
      <w:r w:rsidRPr="00636612">
        <w:rPr>
          <w:rFonts w:asciiTheme="minorHAnsi" w:hAnsiTheme="minorHAnsi" w:cs="Trebuchet MS"/>
          <w:i/>
          <w:iCs/>
          <w:sz w:val="24"/>
          <w:szCs w:val="24"/>
        </w:rPr>
        <w:t xml:space="preserve"> n. 50/2016;</w:t>
      </w:r>
    </w:p>
    <w:p w:rsidR="005660D0" w:rsidRPr="00636612" w:rsidRDefault="00304AEB" w:rsidP="00232BC0">
      <w:pPr>
        <w:pStyle w:val="Paragrafoelenco"/>
        <w:numPr>
          <w:ilvl w:val="0"/>
          <w:numId w:val="11"/>
        </w:numPr>
        <w:spacing w:line="360" w:lineRule="auto"/>
        <w:jc w:val="both"/>
        <w:rPr>
          <w:rFonts w:asciiTheme="minorHAnsi" w:hAnsiTheme="minorHAnsi" w:cs="Trebuchet MS"/>
          <w:i/>
          <w:iCs/>
          <w:sz w:val="24"/>
          <w:szCs w:val="24"/>
        </w:rPr>
      </w:pPr>
      <w:proofErr w:type="gramStart"/>
      <w:r w:rsidRPr="00636612">
        <w:rPr>
          <w:rFonts w:asciiTheme="minorHAnsi" w:hAnsiTheme="minorHAnsi" w:cs="Trebuchet MS"/>
          <w:i/>
          <w:iCs/>
          <w:sz w:val="24"/>
          <w:szCs w:val="24"/>
        </w:rPr>
        <w:t>stesura</w:t>
      </w:r>
      <w:proofErr w:type="gramEnd"/>
      <w:r w:rsidRPr="00636612">
        <w:rPr>
          <w:rFonts w:asciiTheme="minorHAnsi" w:hAnsiTheme="minorHAnsi" w:cs="Trebuchet MS"/>
          <w:i/>
          <w:iCs/>
          <w:sz w:val="24"/>
          <w:szCs w:val="24"/>
        </w:rPr>
        <w:t xml:space="preserve"> e sottoscrizione del contratto</w:t>
      </w:r>
      <w:r w:rsidR="00CD573B" w:rsidRPr="00636612">
        <w:rPr>
          <w:rFonts w:asciiTheme="minorHAnsi" w:hAnsiTheme="minorHAnsi" w:cs="Trebuchet MS"/>
          <w:i/>
          <w:iCs/>
          <w:sz w:val="24"/>
          <w:szCs w:val="24"/>
        </w:rPr>
        <w:t xml:space="preserve"> nelle form</w:t>
      </w:r>
      <w:r w:rsidR="005660D0" w:rsidRPr="00636612">
        <w:rPr>
          <w:rFonts w:asciiTheme="minorHAnsi" w:hAnsiTheme="minorHAnsi" w:cs="Trebuchet MS"/>
          <w:i/>
          <w:iCs/>
          <w:sz w:val="24"/>
          <w:szCs w:val="24"/>
        </w:rPr>
        <w:t>e</w:t>
      </w:r>
      <w:r w:rsidR="00CD573B" w:rsidRPr="00636612">
        <w:rPr>
          <w:rFonts w:asciiTheme="minorHAnsi" w:hAnsiTheme="minorHAnsi" w:cs="Trebuchet MS"/>
          <w:i/>
          <w:iCs/>
          <w:sz w:val="24"/>
          <w:szCs w:val="24"/>
        </w:rPr>
        <w:t xml:space="preserve"> e modalità previst</w:t>
      </w:r>
      <w:r w:rsidR="005660D0" w:rsidRPr="00636612">
        <w:rPr>
          <w:rFonts w:asciiTheme="minorHAnsi" w:hAnsiTheme="minorHAnsi" w:cs="Trebuchet MS"/>
          <w:i/>
          <w:iCs/>
          <w:sz w:val="24"/>
          <w:szCs w:val="24"/>
        </w:rPr>
        <w:t>e</w:t>
      </w:r>
      <w:r w:rsidR="00CD573B" w:rsidRPr="00636612">
        <w:rPr>
          <w:rFonts w:asciiTheme="minorHAnsi" w:hAnsiTheme="minorHAnsi" w:cs="Trebuchet MS"/>
          <w:i/>
          <w:iCs/>
          <w:sz w:val="24"/>
          <w:szCs w:val="24"/>
        </w:rPr>
        <w:t xml:space="preserve"> da</w:t>
      </w:r>
      <w:r w:rsidR="005660D0" w:rsidRPr="00636612">
        <w:rPr>
          <w:rFonts w:asciiTheme="minorHAnsi" w:hAnsiTheme="minorHAnsi" w:cs="Trebuchet MS"/>
          <w:i/>
          <w:iCs/>
          <w:sz w:val="24"/>
          <w:szCs w:val="24"/>
        </w:rPr>
        <w:t>ll’ordinamento di</w:t>
      </w:r>
      <w:r w:rsidR="00CD573B" w:rsidRPr="00636612">
        <w:rPr>
          <w:rFonts w:asciiTheme="minorHAnsi" w:hAnsiTheme="minorHAnsi" w:cs="Trebuchet MS"/>
          <w:i/>
          <w:iCs/>
          <w:sz w:val="24"/>
          <w:szCs w:val="24"/>
        </w:rPr>
        <w:t xml:space="preserve"> ciascuna Azienda Sanitaria committente</w:t>
      </w:r>
      <w:r w:rsidR="00D557B9" w:rsidRPr="00636612">
        <w:rPr>
          <w:rFonts w:asciiTheme="minorHAnsi" w:hAnsiTheme="minorHAnsi" w:cs="Trebuchet MS"/>
          <w:i/>
          <w:iCs/>
          <w:sz w:val="24"/>
          <w:szCs w:val="24"/>
        </w:rPr>
        <w:t xml:space="preserve"> dei singoli contratti attuativi</w:t>
      </w:r>
      <w:r w:rsidRPr="00636612">
        <w:rPr>
          <w:rFonts w:asciiTheme="minorHAnsi" w:hAnsiTheme="minorHAnsi" w:cs="Trebuchet MS"/>
          <w:i/>
          <w:iCs/>
          <w:sz w:val="24"/>
          <w:szCs w:val="24"/>
        </w:rPr>
        <w:t>;</w:t>
      </w:r>
    </w:p>
    <w:p w:rsidR="005660D0" w:rsidRPr="00636612" w:rsidRDefault="00304AEB" w:rsidP="00232BC0">
      <w:pPr>
        <w:pStyle w:val="Paragrafoelenco"/>
        <w:numPr>
          <w:ilvl w:val="0"/>
          <w:numId w:val="11"/>
        </w:numPr>
        <w:spacing w:line="360" w:lineRule="auto"/>
        <w:jc w:val="both"/>
        <w:rPr>
          <w:rFonts w:asciiTheme="minorHAnsi" w:hAnsiTheme="minorHAnsi" w:cs="Trebuchet MS"/>
          <w:i/>
          <w:iCs/>
          <w:sz w:val="24"/>
          <w:szCs w:val="24"/>
        </w:rPr>
      </w:pPr>
      <w:r w:rsidRPr="00636612">
        <w:rPr>
          <w:rFonts w:asciiTheme="minorHAnsi" w:hAnsiTheme="minorHAnsi" w:cs="Trebuchet MS"/>
          <w:i/>
          <w:iCs/>
          <w:sz w:val="24"/>
          <w:szCs w:val="24"/>
        </w:rPr>
        <w:t xml:space="preserve"> </w:t>
      </w:r>
      <w:proofErr w:type="gramStart"/>
      <w:r w:rsidRPr="00636612">
        <w:rPr>
          <w:rFonts w:asciiTheme="minorHAnsi" w:hAnsiTheme="minorHAnsi" w:cs="Trebuchet MS"/>
          <w:i/>
          <w:iCs/>
          <w:sz w:val="24"/>
          <w:szCs w:val="24"/>
        </w:rPr>
        <w:t>gestione</w:t>
      </w:r>
      <w:proofErr w:type="gramEnd"/>
      <w:r w:rsidRPr="00636612">
        <w:rPr>
          <w:rFonts w:asciiTheme="minorHAnsi" w:hAnsiTheme="minorHAnsi" w:cs="Trebuchet MS"/>
          <w:i/>
          <w:iCs/>
          <w:sz w:val="24"/>
          <w:szCs w:val="24"/>
        </w:rPr>
        <w:t xml:space="preserve"> ordini e ricevimento merci con verifica quali-quantitativa;</w:t>
      </w:r>
    </w:p>
    <w:p w:rsidR="005660D0" w:rsidRPr="00636612" w:rsidRDefault="005660D0" w:rsidP="005660D0">
      <w:pPr>
        <w:pStyle w:val="Paragrafoelenco"/>
        <w:numPr>
          <w:ilvl w:val="0"/>
          <w:numId w:val="11"/>
        </w:numPr>
        <w:spacing w:line="360" w:lineRule="auto"/>
        <w:jc w:val="both"/>
        <w:rPr>
          <w:rFonts w:asciiTheme="minorHAnsi" w:hAnsiTheme="minorHAnsi" w:cs="Trebuchet MS"/>
          <w:i/>
          <w:iCs/>
          <w:sz w:val="24"/>
          <w:szCs w:val="24"/>
        </w:rPr>
      </w:pPr>
      <w:proofErr w:type="gramStart"/>
      <w:r w:rsidRPr="00636612">
        <w:rPr>
          <w:rFonts w:asciiTheme="minorHAnsi" w:hAnsiTheme="minorHAnsi" w:cs="Trebuchet MS"/>
          <w:i/>
          <w:iCs/>
          <w:sz w:val="24"/>
          <w:szCs w:val="24"/>
        </w:rPr>
        <w:t>ricevimento</w:t>
      </w:r>
      <w:proofErr w:type="gramEnd"/>
      <w:r w:rsidRPr="00636612">
        <w:rPr>
          <w:rFonts w:asciiTheme="minorHAnsi" w:hAnsiTheme="minorHAnsi" w:cs="Trebuchet MS"/>
          <w:i/>
          <w:iCs/>
          <w:sz w:val="24"/>
          <w:szCs w:val="24"/>
        </w:rPr>
        <w:t xml:space="preserve"> fatture e relativi pagamenti; </w:t>
      </w:r>
    </w:p>
    <w:p w:rsidR="005660D0" w:rsidRPr="00636612" w:rsidRDefault="005660D0" w:rsidP="005660D0">
      <w:pPr>
        <w:numPr>
          <w:ilvl w:val="0"/>
          <w:numId w:val="11"/>
        </w:numPr>
        <w:spacing w:line="360" w:lineRule="auto"/>
        <w:jc w:val="both"/>
        <w:rPr>
          <w:rFonts w:asciiTheme="minorHAnsi" w:hAnsiTheme="minorHAnsi" w:cs="Trebuchet MS"/>
          <w:sz w:val="24"/>
          <w:szCs w:val="24"/>
        </w:rPr>
      </w:pPr>
      <w:proofErr w:type="gramStart"/>
      <w:r w:rsidRPr="00636612">
        <w:rPr>
          <w:rFonts w:asciiTheme="minorHAnsi" w:hAnsiTheme="minorHAnsi" w:cs="Trebuchet MS"/>
          <w:sz w:val="24"/>
          <w:szCs w:val="24"/>
        </w:rPr>
        <w:lastRenderedPageBreak/>
        <w:t>gestione</w:t>
      </w:r>
      <w:proofErr w:type="gramEnd"/>
      <w:r w:rsidRPr="00636612">
        <w:rPr>
          <w:rFonts w:asciiTheme="minorHAnsi" w:hAnsiTheme="minorHAnsi" w:cs="Trebuchet MS"/>
          <w:sz w:val="24"/>
          <w:szCs w:val="24"/>
        </w:rPr>
        <w:t xml:space="preserve"> dell’eventuale subappalto e del contenzioso successivo all’aggiudicazione della gara con particolare, ma non esaustivo riferimento, all’applicazione di penali e alla risoluzione del rapporto contrattuale;</w:t>
      </w:r>
    </w:p>
    <w:p w:rsidR="005660D0" w:rsidRPr="00636612" w:rsidRDefault="00304AEB" w:rsidP="00232BC0">
      <w:pPr>
        <w:pStyle w:val="Paragrafoelenco"/>
        <w:numPr>
          <w:ilvl w:val="0"/>
          <w:numId w:val="11"/>
        </w:numPr>
        <w:spacing w:line="360" w:lineRule="auto"/>
        <w:jc w:val="both"/>
        <w:rPr>
          <w:rFonts w:asciiTheme="minorHAnsi" w:hAnsiTheme="minorHAnsi" w:cs="Trebuchet MS"/>
          <w:i/>
          <w:iCs/>
          <w:sz w:val="24"/>
          <w:szCs w:val="24"/>
        </w:rPr>
      </w:pPr>
      <w:proofErr w:type="gramStart"/>
      <w:r w:rsidRPr="00636612">
        <w:rPr>
          <w:rFonts w:asciiTheme="minorHAnsi" w:hAnsiTheme="minorHAnsi" w:cs="Trebuchet MS"/>
          <w:i/>
          <w:iCs/>
          <w:sz w:val="24"/>
          <w:szCs w:val="24"/>
        </w:rPr>
        <w:t>valutazione</w:t>
      </w:r>
      <w:proofErr w:type="gramEnd"/>
      <w:r w:rsidRPr="00636612">
        <w:rPr>
          <w:rFonts w:asciiTheme="minorHAnsi" w:hAnsiTheme="minorHAnsi" w:cs="Trebuchet MS"/>
          <w:i/>
          <w:iCs/>
          <w:sz w:val="24"/>
          <w:szCs w:val="24"/>
        </w:rPr>
        <w:t xml:space="preserve"> in merito alle eventuali attività di cui all’art. 7 del presente Capitolato;</w:t>
      </w:r>
    </w:p>
    <w:p w:rsidR="005660D0" w:rsidRPr="00636612" w:rsidRDefault="00304AEB" w:rsidP="00232BC0">
      <w:pPr>
        <w:pStyle w:val="Paragrafoelenco"/>
        <w:numPr>
          <w:ilvl w:val="0"/>
          <w:numId w:val="11"/>
        </w:numPr>
        <w:spacing w:line="360" w:lineRule="auto"/>
        <w:jc w:val="both"/>
        <w:rPr>
          <w:rFonts w:asciiTheme="minorHAnsi" w:hAnsiTheme="minorHAnsi" w:cs="Trebuchet MS"/>
          <w:i/>
          <w:iCs/>
          <w:sz w:val="24"/>
          <w:szCs w:val="24"/>
        </w:rPr>
      </w:pPr>
      <w:proofErr w:type="gramStart"/>
      <w:r w:rsidRPr="00636612">
        <w:rPr>
          <w:rFonts w:asciiTheme="minorHAnsi" w:hAnsiTheme="minorHAnsi" w:cs="Trebuchet MS"/>
          <w:i/>
          <w:iCs/>
          <w:sz w:val="24"/>
          <w:szCs w:val="24"/>
        </w:rPr>
        <w:t>gestione</w:t>
      </w:r>
      <w:proofErr w:type="gramEnd"/>
      <w:r w:rsidRPr="00636612">
        <w:rPr>
          <w:rFonts w:asciiTheme="minorHAnsi" w:hAnsiTheme="minorHAnsi" w:cs="Trebuchet MS"/>
          <w:i/>
          <w:iCs/>
          <w:sz w:val="24"/>
          <w:szCs w:val="24"/>
        </w:rPr>
        <w:t xml:space="preserve"> dell’eventuale contenzioso successivo all’aggiudicazione della gara con particolare, ma non esaustivo</w:t>
      </w:r>
      <w:r w:rsidR="00635E38" w:rsidRPr="00636612">
        <w:rPr>
          <w:rFonts w:asciiTheme="minorHAnsi" w:hAnsiTheme="minorHAnsi" w:cs="Trebuchet MS"/>
          <w:i/>
          <w:iCs/>
          <w:sz w:val="24"/>
          <w:szCs w:val="24"/>
        </w:rPr>
        <w:t>;</w:t>
      </w:r>
      <w:r w:rsidR="00B514D0" w:rsidRPr="00636612">
        <w:rPr>
          <w:rFonts w:asciiTheme="minorHAnsi" w:hAnsiTheme="minorHAnsi" w:cs="Trebuchet MS"/>
          <w:i/>
          <w:iCs/>
          <w:sz w:val="24"/>
          <w:szCs w:val="24"/>
        </w:rPr>
        <w:t xml:space="preserve"> </w:t>
      </w:r>
      <w:r w:rsidRPr="00636612">
        <w:rPr>
          <w:rFonts w:asciiTheme="minorHAnsi" w:hAnsiTheme="minorHAnsi" w:cs="Trebuchet MS"/>
          <w:i/>
          <w:iCs/>
          <w:sz w:val="24"/>
          <w:szCs w:val="24"/>
        </w:rPr>
        <w:t>riferimento, all’applicazione di penali e alla risoluzione del rapporto contrattuale;</w:t>
      </w:r>
    </w:p>
    <w:p w:rsidR="005660D0" w:rsidRPr="00636612" w:rsidRDefault="00304AEB" w:rsidP="00232BC0">
      <w:pPr>
        <w:pStyle w:val="Paragrafoelenco"/>
        <w:numPr>
          <w:ilvl w:val="0"/>
          <w:numId w:val="11"/>
        </w:numPr>
        <w:spacing w:line="360" w:lineRule="auto"/>
        <w:jc w:val="both"/>
        <w:rPr>
          <w:rFonts w:asciiTheme="minorHAnsi" w:hAnsiTheme="minorHAnsi" w:cs="Trebuchet MS"/>
          <w:i/>
          <w:iCs/>
          <w:sz w:val="24"/>
          <w:szCs w:val="24"/>
        </w:rPr>
      </w:pPr>
      <w:proofErr w:type="gramStart"/>
      <w:r w:rsidRPr="00636612">
        <w:rPr>
          <w:rFonts w:asciiTheme="minorHAnsi" w:hAnsiTheme="minorHAnsi" w:cs="Trebuchet MS"/>
          <w:i/>
          <w:iCs/>
          <w:sz w:val="24"/>
          <w:szCs w:val="24"/>
        </w:rPr>
        <w:t>monitoraggio</w:t>
      </w:r>
      <w:proofErr w:type="gramEnd"/>
      <w:r w:rsidRPr="00636612">
        <w:rPr>
          <w:rFonts w:asciiTheme="minorHAnsi" w:hAnsiTheme="minorHAnsi" w:cs="Trebuchet MS"/>
          <w:i/>
          <w:iCs/>
          <w:sz w:val="24"/>
          <w:szCs w:val="24"/>
        </w:rPr>
        <w:t xml:space="preserve"> della fornitura e comunicazione delle valutazioni al</w:t>
      </w:r>
      <w:r w:rsidR="005660D0" w:rsidRPr="00636612">
        <w:rPr>
          <w:rFonts w:asciiTheme="minorHAnsi" w:hAnsiTheme="minorHAnsi" w:cs="Trebuchet MS"/>
          <w:i/>
          <w:iCs/>
          <w:sz w:val="24"/>
          <w:szCs w:val="24"/>
        </w:rPr>
        <w:t xml:space="preserve"> Dipartimento Politiche della Persona e, per conoscenza, al</w:t>
      </w:r>
      <w:r w:rsidRPr="00636612">
        <w:rPr>
          <w:rFonts w:asciiTheme="minorHAnsi" w:hAnsiTheme="minorHAnsi" w:cs="Trebuchet MS"/>
          <w:i/>
          <w:iCs/>
          <w:sz w:val="24"/>
          <w:szCs w:val="24"/>
        </w:rPr>
        <w:t>la “SUA</w:t>
      </w:r>
      <w:r w:rsidR="005660D0" w:rsidRPr="00636612">
        <w:rPr>
          <w:rFonts w:asciiTheme="minorHAnsi" w:hAnsiTheme="minorHAnsi" w:cs="Trebuchet MS"/>
          <w:i/>
          <w:iCs/>
          <w:sz w:val="24"/>
          <w:szCs w:val="24"/>
        </w:rPr>
        <w:t>-</w:t>
      </w:r>
      <w:r w:rsidRPr="00636612">
        <w:rPr>
          <w:rFonts w:asciiTheme="minorHAnsi" w:hAnsiTheme="minorHAnsi" w:cs="Trebuchet MS"/>
          <w:i/>
          <w:iCs/>
          <w:sz w:val="24"/>
          <w:szCs w:val="24"/>
        </w:rPr>
        <w:t>RB”</w:t>
      </w:r>
      <w:r w:rsidR="005660D0" w:rsidRPr="00636612">
        <w:rPr>
          <w:rFonts w:asciiTheme="minorHAnsi" w:hAnsiTheme="minorHAnsi" w:cs="Trebuchet MS"/>
          <w:i/>
          <w:iCs/>
          <w:sz w:val="24"/>
          <w:szCs w:val="24"/>
        </w:rPr>
        <w:t>;</w:t>
      </w:r>
    </w:p>
    <w:p w:rsidR="005660D0" w:rsidRPr="00636612" w:rsidRDefault="005660D0" w:rsidP="005660D0">
      <w:pPr>
        <w:numPr>
          <w:ilvl w:val="0"/>
          <w:numId w:val="11"/>
        </w:numPr>
        <w:spacing w:line="360" w:lineRule="auto"/>
        <w:jc w:val="both"/>
        <w:rPr>
          <w:rFonts w:asciiTheme="minorHAnsi" w:hAnsiTheme="minorHAnsi" w:cs="Trebuchet MS"/>
          <w:sz w:val="24"/>
          <w:szCs w:val="24"/>
        </w:rPr>
      </w:pPr>
      <w:proofErr w:type="gramStart"/>
      <w:r w:rsidRPr="00636612">
        <w:rPr>
          <w:rFonts w:asciiTheme="minorHAnsi" w:hAnsiTheme="minorHAnsi" w:cs="Trebuchet MS"/>
          <w:sz w:val="24"/>
          <w:szCs w:val="24"/>
        </w:rPr>
        <w:t>istruttoria</w:t>
      </w:r>
      <w:proofErr w:type="gramEnd"/>
      <w:r w:rsidRPr="00636612">
        <w:rPr>
          <w:rFonts w:asciiTheme="minorHAnsi" w:hAnsiTheme="minorHAnsi" w:cs="Trebuchet MS"/>
          <w:sz w:val="24"/>
          <w:szCs w:val="24"/>
        </w:rPr>
        <w:t xml:space="preserve"> per una eventuale revisione dei prezzi.</w:t>
      </w:r>
    </w:p>
    <w:p w:rsidR="00304AEB" w:rsidRPr="00636612" w:rsidRDefault="00304AEB" w:rsidP="00232BC0">
      <w:pPr>
        <w:pStyle w:val="Paragrafoelenco"/>
        <w:spacing w:line="360" w:lineRule="auto"/>
        <w:jc w:val="both"/>
        <w:rPr>
          <w:rFonts w:asciiTheme="minorHAnsi" w:hAnsiTheme="minorHAnsi" w:cs="Trebuchet MS"/>
          <w:i/>
          <w:iCs/>
          <w:sz w:val="24"/>
          <w:szCs w:val="24"/>
        </w:rPr>
      </w:pPr>
    </w:p>
    <w:p w:rsidR="00304AEB" w:rsidRPr="00636612" w:rsidRDefault="005660D0">
      <w:pPr>
        <w:spacing w:line="360" w:lineRule="auto"/>
        <w:jc w:val="both"/>
        <w:rPr>
          <w:rFonts w:asciiTheme="minorHAnsi" w:hAnsiTheme="minorHAnsi" w:cs="Trebuchet MS"/>
          <w:i/>
          <w:iCs/>
          <w:sz w:val="24"/>
          <w:szCs w:val="24"/>
        </w:rPr>
      </w:pPr>
      <w:r w:rsidRPr="00636612">
        <w:rPr>
          <w:rFonts w:asciiTheme="minorHAnsi" w:hAnsiTheme="minorHAnsi" w:cs="Trebuchet MS"/>
          <w:i/>
          <w:iCs/>
          <w:sz w:val="24"/>
          <w:szCs w:val="24"/>
        </w:rPr>
        <w:t>Tutte l</w:t>
      </w:r>
      <w:r w:rsidR="00CD573B" w:rsidRPr="00636612">
        <w:rPr>
          <w:rFonts w:asciiTheme="minorHAnsi" w:hAnsiTheme="minorHAnsi" w:cs="Trebuchet MS"/>
          <w:i/>
          <w:iCs/>
          <w:sz w:val="24"/>
          <w:szCs w:val="24"/>
        </w:rPr>
        <w:t>e spese di contratto, di stampa, di bollo, di registro, di copia inerenti agli atti che occorrono per la gestione dell’appalto, in conformità con la vigente normativa in materia di stipula dei contratti pubblici</w:t>
      </w:r>
      <w:r w:rsidRPr="00636612">
        <w:rPr>
          <w:rFonts w:asciiTheme="minorHAnsi" w:hAnsiTheme="minorHAnsi" w:cs="Trebuchet MS"/>
          <w:i/>
          <w:iCs/>
          <w:sz w:val="24"/>
          <w:szCs w:val="24"/>
        </w:rPr>
        <w:t>, sono a carico dell’operatore economico aggiudicatario</w:t>
      </w:r>
      <w:r w:rsidR="00CD573B" w:rsidRPr="00636612">
        <w:rPr>
          <w:rFonts w:asciiTheme="minorHAnsi" w:hAnsiTheme="minorHAnsi" w:cs="Trebuchet MS"/>
          <w:i/>
          <w:iCs/>
          <w:sz w:val="24"/>
          <w:szCs w:val="24"/>
        </w:rPr>
        <w:t>;</w:t>
      </w:r>
    </w:p>
    <w:p w:rsidR="00304AEB" w:rsidRPr="00636612" w:rsidRDefault="00304AEB" w:rsidP="00FB150C">
      <w:pPr>
        <w:spacing w:line="360" w:lineRule="auto"/>
        <w:jc w:val="both"/>
        <w:rPr>
          <w:rFonts w:asciiTheme="minorHAnsi" w:hAnsiTheme="minorHAnsi" w:cs="Trebuchet MS"/>
          <w:i/>
          <w:iCs/>
          <w:sz w:val="24"/>
          <w:szCs w:val="24"/>
        </w:rPr>
      </w:pPr>
    </w:p>
    <w:p w:rsidR="00FB150C" w:rsidRPr="00636612" w:rsidRDefault="00FB150C" w:rsidP="00232BC0">
      <w:pPr>
        <w:pStyle w:val="Titolo1"/>
        <w:rPr>
          <w:rFonts w:asciiTheme="minorHAnsi" w:hAnsiTheme="minorHAnsi"/>
          <w:b w:val="0"/>
          <w:bCs w:val="0"/>
          <w:sz w:val="24"/>
          <w:szCs w:val="24"/>
        </w:rPr>
      </w:pPr>
      <w:bookmarkStart w:id="5" w:name="_Toc508893947"/>
      <w:r w:rsidRPr="00636612">
        <w:rPr>
          <w:rFonts w:asciiTheme="minorHAnsi" w:hAnsiTheme="minorHAnsi"/>
          <w:sz w:val="24"/>
          <w:szCs w:val="24"/>
        </w:rPr>
        <w:t>2. Sicurezza</w:t>
      </w:r>
      <w:bookmarkEnd w:id="5"/>
    </w:p>
    <w:p w:rsidR="00FB150C" w:rsidRPr="00636612" w:rsidRDefault="00FB150C" w:rsidP="00FB150C">
      <w:pPr>
        <w:pStyle w:val="Normaleblu"/>
        <w:rPr>
          <w:rFonts w:asciiTheme="minorHAnsi" w:hAnsiTheme="minorHAnsi"/>
          <w:sz w:val="24"/>
          <w:szCs w:val="24"/>
        </w:rPr>
      </w:pPr>
      <w:r w:rsidRPr="00636612">
        <w:rPr>
          <w:rFonts w:asciiTheme="minorHAnsi" w:hAnsiTheme="minorHAnsi"/>
          <w:sz w:val="24"/>
          <w:szCs w:val="24"/>
        </w:rPr>
        <w:t xml:space="preserve">In considerazione della natura della fornitura oggetto della presente procedura, non sussiste, ai sensi dell’art. 26 del </w:t>
      </w:r>
      <w:proofErr w:type="spellStart"/>
      <w:r w:rsidRPr="00636612">
        <w:rPr>
          <w:rFonts w:asciiTheme="minorHAnsi" w:hAnsiTheme="minorHAnsi"/>
          <w:sz w:val="24"/>
          <w:szCs w:val="24"/>
        </w:rPr>
        <w:t>D.Lgs.</w:t>
      </w:r>
      <w:proofErr w:type="spellEnd"/>
      <w:r w:rsidRPr="00636612">
        <w:rPr>
          <w:rFonts w:asciiTheme="minorHAnsi" w:hAnsiTheme="minorHAnsi"/>
          <w:sz w:val="24"/>
          <w:szCs w:val="24"/>
        </w:rPr>
        <w:t xml:space="preserve"> 9 aprile 2008 n. 81, l’obbligo di procedere alla predisposizione dei documenti di cui all’art. 26 commi 3 e 3 ter del predetto decreto. Resta, invece, inteso che i concorrenti dovranno indicare in sede di offerta la stima dei costi della sicurezza afferenti all’esercizio dell’attività svolta di cui all’art. </w:t>
      </w:r>
      <w:r w:rsidR="001A13FC" w:rsidRPr="00636612">
        <w:rPr>
          <w:rFonts w:asciiTheme="minorHAnsi" w:hAnsiTheme="minorHAnsi"/>
          <w:sz w:val="24"/>
          <w:szCs w:val="24"/>
          <w:lang w:val="it-IT"/>
        </w:rPr>
        <w:t>95</w:t>
      </w:r>
      <w:r w:rsidRPr="00636612">
        <w:rPr>
          <w:rFonts w:asciiTheme="minorHAnsi" w:hAnsiTheme="minorHAnsi"/>
          <w:sz w:val="24"/>
          <w:szCs w:val="24"/>
        </w:rPr>
        <w:t xml:space="preserve">, comma </w:t>
      </w:r>
      <w:r w:rsidR="001A13FC" w:rsidRPr="00636612">
        <w:rPr>
          <w:rFonts w:asciiTheme="minorHAnsi" w:hAnsiTheme="minorHAnsi"/>
          <w:sz w:val="24"/>
          <w:szCs w:val="24"/>
          <w:lang w:val="it-IT"/>
        </w:rPr>
        <w:t>10</w:t>
      </w:r>
      <w:r w:rsidRPr="00636612">
        <w:rPr>
          <w:rFonts w:asciiTheme="minorHAnsi" w:hAnsiTheme="minorHAnsi"/>
          <w:sz w:val="24"/>
          <w:szCs w:val="24"/>
        </w:rPr>
        <w:t xml:space="preserve">, del D. </w:t>
      </w:r>
      <w:proofErr w:type="spellStart"/>
      <w:r w:rsidRPr="00636612">
        <w:rPr>
          <w:rFonts w:asciiTheme="minorHAnsi" w:hAnsiTheme="minorHAnsi"/>
          <w:sz w:val="24"/>
          <w:szCs w:val="24"/>
        </w:rPr>
        <w:t>Lgs</w:t>
      </w:r>
      <w:proofErr w:type="spellEnd"/>
      <w:r w:rsidRPr="00636612">
        <w:rPr>
          <w:rFonts w:asciiTheme="minorHAnsi" w:hAnsiTheme="minorHAnsi"/>
          <w:sz w:val="24"/>
          <w:szCs w:val="24"/>
        </w:rPr>
        <w:t xml:space="preserve">. n. </w:t>
      </w:r>
      <w:r w:rsidR="001A13FC" w:rsidRPr="00636612">
        <w:rPr>
          <w:rFonts w:asciiTheme="minorHAnsi" w:hAnsiTheme="minorHAnsi"/>
          <w:sz w:val="24"/>
          <w:szCs w:val="24"/>
          <w:lang w:val="it-IT"/>
        </w:rPr>
        <w:t>50</w:t>
      </w:r>
      <w:r w:rsidRPr="00636612">
        <w:rPr>
          <w:rFonts w:asciiTheme="minorHAnsi" w:hAnsiTheme="minorHAnsi"/>
          <w:sz w:val="24"/>
          <w:szCs w:val="24"/>
        </w:rPr>
        <w:t>/20</w:t>
      </w:r>
      <w:r w:rsidR="001A13FC" w:rsidRPr="00636612">
        <w:rPr>
          <w:rFonts w:asciiTheme="minorHAnsi" w:hAnsiTheme="minorHAnsi"/>
          <w:sz w:val="24"/>
          <w:szCs w:val="24"/>
          <w:lang w:val="it-IT"/>
        </w:rPr>
        <w:t>1</w:t>
      </w:r>
      <w:r w:rsidRPr="00636612">
        <w:rPr>
          <w:rFonts w:asciiTheme="minorHAnsi" w:hAnsiTheme="minorHAnsi"/>
          <w:sz w:val="24"/>
          <w:szCs w:val="24"/>
        </w:rPr>
        <w:t>6.</w:t>
      </w:r>
    </w:p>
    <w:p w:rsidR="00FB150C" w:rsidRPr="00636612" w:rsidRDefault="00FB150C" w:rsidP="00FB150C">
      <w:pPr>
        <w:pStyle w:val="Normaleblu"/>
        <w:rPr>
          <w:rFonts w:asciiTheme="minorHAnsi" w:hAnsiTheme="minorHAnsi"/>
          <w:sz w:val="24"/>
          <w:szCs w:val="24"/>
        </w:rPr>
      </w:pPr>
    </w:p>
    <w:p w:rsidR="00FB150C" w:rsidRPr="00636612" w:rsidRDefault="00FB150C" w:rsidP="00232BC0">
      <w:pPr>
        <w:pStyle w:val="Titolo1"/>
        <w:rPr>
          <w:rFonts w:asciiTheme="minorHAnsi" w:hAnsiTheme="minorHAnsi" w:cs="Trebuchet MS"/>
          <w:b w:val="0"/>
          <w:bCs w:val="0"/>
          <w:sz w:val="24"/>
          <w:szCs w:val="24"/>
        </w:rPr>
      </w:pPr>
      <w:bookmarkStart w:id="6" w:name="_Toc508893948"/>
      <w:r w:rsidRPr="00636612">
        <w:rPr>
          <w:rFonts w:asciiTheme="minorHAnsi" w:hAnsiTheme="minorHAnsi" w:cs="Trebuchet MS"/>
          <w:sz w:val="24"/>
          <w:szCs w:val="24"/>
        </w:rPr>
        <w:t>3. Durata della fornitura</w:t>
      </w:r>
      <w:bookmarkEnd w:id="6"/>
    </w:p>
    <w:p w:rsidR="00FB150C"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Con la stipula del</w:t>
      </w:r>
      <w:r w:rsidR="00CF7520" w:rsidRPr="00636612">
        <w:rPr>
          <w:rFonts w:asciiTheme="minorHAnsi" w:hAnsiTheme="minorHAnsi" w:cs="Trebuchet MS"/>
          <w:sz w:val="24"/>
          <w:szCs w:val="24"/>
        </w:rPr>
        <w:t>/i</w:t>
      </w:r>
      <w:r w:rsidRPr="00636612">
        <w:rPr>
          <w:rFonts w:asciiTheme="minorHAnsi" w:hAnsiTheme="minorHAnsi" w:cs="Trebuchet MS"/>
          <w:sz w:val="24"/>
          <w:szCs w:val="24"/>
        </w:rPr>
        <w:t xml:space="preserve"> contratto</w:t>
      </w:r>
      <w:r w:rsidR="00CF7520" w:rsidRPr="00636612">
        <w:rPr>
          <w:rFonts w:asciiTheme="minorHAnsi" w:hAnsiTheme="minorHAnsi" w:cs="Trebuchet MS"/>
          <w:sz w:val="24"/>
          <w:szCs w:val="24"/>
        </w:rPr>
        <w:t xml:space="preserve">/i attuativi </w:t>
      </w:r>
      <w:r w:rsidRPr="00636612">
        <w:rPr>
          <w:rFonts w:asciiTheme="minorHAnsi" w:hAnsiTheme="minorHAnsi" w:cs="Trebuchet MS"/>
          <w:sz w:val="24"/>
          <w:szCs w:val="24"/>
        </w:rPr>
        <w:t xml:space="preserve">di cui al successivo paragrafo 4 il Fornitore si impegna a eseguire la prestazione affidata, per n. </w:t>
      </w:r>
      <w:r w:rsidR="00BB4895">
        <w:rPr>
          <w:rFonts w:asciiTheme="minorHAnsi" w:hAnsiTheme="minorHAnsi" w:cs="Trebuchet MS"/>
          <w:b/>
          <w:sz w:val="24"/>
          <w:szCs w:val="24"/>
        </w:rPr>
        <w:t>12</w:t>
      </w:r>
      <w:r w:rsidR="00AC2C9D" w:rsidRPr="00636612">
        <w:rPr>
          <w:rFonts w:asciiTheme="minorHAnsi" w:hAnsiTheme="minorHAnsi" w:cs="Trebuchet MS"/>
          <w:b/>
          <w:sz w:val="24"/>
          <w:szCs w:val="24"/>
        </w:rPr>
        <w:t xml:space="preserve"> </w:t>
      </w:r>
      <w:r w:rsidR="00CB7E18" w:rsidRPr="00636612">
        <w:rPr>
          <w:rFonts w:asciiTheme="minorHAnsi" w:hAnsiTheme="minorHAnsi" w:cs="Trebuchet MS"/>
          <w:b/>
          <w:sz w:val="24"/>
          <w:szCs w:val="24"/>
        </w:rPr>
        <w:t>mesi</w:t>
      </w:r>
      <w:r w:rsidR="00CB7E18" w:rsidRPr="00636612">
        <w:rPr>
          <w:rFonts w:asciiTheme="minorHAnsi" w:hAnsiTheme="minorHAnsi" w:cs="Trebuchet MS"/>
          <w:color w:val="0000FF"/>
          <w:sz w:val="24"/>
          <w:szCs w:val="24"/>
        </w:rPr>
        <w:t xml:space="preserve"> </w:t>
      </w:r>
      <w:r w:rsidRPr="00636612">
        <w:rPr>
          <w:rFonts w:asciiTheme="minorHAnsi" w:hAnsiTheme="minorHAnsi" w:cs="Trebuchet MS"/>
          <w:sz w:val="24"/>
          <w:szCs w:val="24"/>
        </w:rPr>
        <w:t xml:space="preserve">decorrenti dalla data della comunicazione di aggiudicazione definitiva efficace ai sensi dell’art. </w:t>
      </w:r>
      <w:r w:rsidR="001A13FC" w:rsidRPr="00636612">
        <w:rPr>
          <w:rFonts w:asciiTheme="minorHAnsi" w:hAnsiTheme="minorHAnsi" w:cs="Trebuchet MS"/>
          <w:sz w:val="24"/>
          <w:szCs w:val="24"/>
        </w:rPr>
        <w:t>76,</w:t>
      </w:r>
      <w:r w:rsidRPr="00636612">
        <w:rPr>
          <w:rFonts w:asciiTheme="minorHAnsi" w:hAnsiTheme="minorHAnsi" w:cs="Trebuchet MS"/>
          <w:sz w:val="24"/>
          <w:szCs w:val="24"/>
        </w:rPr>
        <w:t xml:space="preserve"> comma 5</w:t>
      </w:r>
      <w:r w:rsidR="001A13FC" w:rsidRPr="00636612">
        <w:rPr>
          <w:rFonts w:asciiTheme="minorHAnsi" w:hAnsiTheme="minorHAnsi" w:cs="Trebuchet MS"/>
          <w:sz w:val="24"/>
          <w:szCs w:val="24"/>
        </w:rPr>
        <w:t xml:space="preserve"> </w:t>
      </w:r>
      <w:proofErr w:type="spellStart"/>
      <w:r w:rsidR="001A13FC" w:rsidRPr="00636612">
        <w:rPr>
          <w:rFonts w:asciiTheme="minorHAnsi" w:hAnsiTheme="minorHAnsi" w:cs="Trebuchet MS"/>
          <w:sz w:val="24"/>
          <w:szCs w:val="24"/>
        </w:rPr>
        <w:t>lett</w:t>
      </w:r>
      <w:proofErr w:type="spellEnd"/>
      <w:r w:rsidR="001A13FC" w:rsidRPr="00636612">
        <w:rPr>
          <w:rFonts w:asciiTheme="minorHAnsi" w:hAnsiTheme="minorHAnsi" w:cs="Trebuchet MS"/>
          <w:sz w:val="24"/>
          <w:szCs w:val="24"/>
        </w:rPr>
        <w:t xml:space="preserve">. a) </w:t>
      </w:r>
      <w:r w:rsidRPr="00636612">
        <w:rPr>
          <w:rFonts w:asciiTheme="minorHAnsi" w:hAnsiTheme="minorHAnsi" w:cs="Trebuchet MS"/>
          <w:sz w:val="24"/>
          <w:szCs w:val="24"/>
        </w:rPr>
        <w:t xml:space="preserve">del D. </w:t>
      </w:r>
      <w:proofErr w:type="spellStart"/>
      <w:r w:rsidRPr="00636612">
        <w:rPr>
          <w:rFonts w:asciiTheme="minorHAnsi" w:hAnsiTheme="minorHAnsi" w:cs="Trebuchet MS"/>
          <w:sz w:val="24"/>
          <w:szCs w:val="24"/>
        </w:rPr>
        <w:t>Lgs</w:t>
      </w:r>
      <w:proofErr w:type="spellEnd"/>
      <w:r w:rsidRPr="00636612">
        <w:rPr>
          <w:rFonts w:asciiTheme="minorHAnsi" w:hAnsiTheme="minorHAnsi" w:cs="Trebuchet MS"/>
          <w:sz w:val="24"/>
          <w:szCs w:val="24"/>
        </w:rPr>
        <w:t xml:space="preserve">. n. </w:t>
      </w:r>
      <w:r w:rsidR="001A13FC" w:rsidRPr="00636612">
        <w:rPr>
          <w:rFonts w:asciiTheme="minorHAnsi" w:hAnsiTheme="minorHAnsi" w:cs="Trebuchet MS"/>
          <w:sz w:val="24"/>
          <w:szCs w:val="24"/>
        </w:rPr>
        <w:t>50</w:t>
      </w:r>
      <w:r w:rsidRPr="00636612">
        <w:rPr>
          <w:rFonts w:asciiTheme="minorHAnsi" w:hAnsiTheme="minorHAnsi" w:cs="Trebuchet MS"/>
          <w:sz w:val="24"/>
          <w:szCs w:val="24"/>
        </w:rPr>
        <w:t>/20</w:t>
      </w:r>
      <w:r w:rsidR="001A13FC" w:rsidRPr="00636612">
        <w:rPr>
          <w:rFonts w:asciiTheme="minorHAnsi" w:hAnsiTheme="minorHAnsi" w:cs="Trebuchet MS"/>
          <w:sz w:val="24"/>
          <w:szCs w:val="24"/>
        </w:rPr>
        <w:t>1</w:t>
      </w:r>
      <w:r w:rsidRPr="00636612">
        <w:rPr>
          <w:rFonts w:asciiTheme="minorHAnsi" w:hAnsiTheme="minorHAnsi" w:cs="Trebuchet MS"/>
          <w:sz w:val="24"/>
          <w:szCs w:val="24"/>
        </w:rPr>
        <w:t>6</w:t>
      </w:r>
      <w:r w:rsidR="00B36095" w:rsidRPr="00636612">
        <w:rPr>
          <w:rFonts w:asciiTheme="minorHAnsi" w:hAnsiTheme="minorHAnsi" w:cs="Trebuchet MS"/>
          <w:sz w:val="24"/>
          <w:szCs w:val="24"/>
        </w:rPr>
        <w:t>.</w:t>
      </w:r>
    </w:p>
    <w:p w:rsidR="00D225EC" w:rsidRPr="00A17EC4" w:rsidRDefault="00D225EC" w:rsidP="00FB150C">
      <w:pPr>
        <w:spacing w:line="360" w:lineRule="auto"/>
        <w:jc w:val="both"/>
        <w:rPr>
          <w:rFonts w:asciiTheme="minorHAnsi" w:hAnsiTheme="minorHAnsi" w:cs="Trebuchet MS"/>
          <w:sz w:val="24"/>
          <w:szCs w:val="24"/>
        </w:rPr>
      </w:pPr>
      <w:r w:rsidRPr="00AB7C0D">
        <w:rPr>
          <w:rFonts w:asciiTheme="minorHAnsi" w:hAnsiTheme="minorHAnsi" w:cs="Trebuchet MS"/>
          <w:sz w:val="24"/>
          <w:szCs w:val="24"/>
        </w:rPr>
        <w:t>Per i soli lotti dal 10 al 13, è prevista l’immediata esecuzione della fornitura, mentre per i restanti lotti l’esecuzione avverrà a scadenza naturale dell’Accordo Quadro precedente.</w:t>
      </w:r>
    </w:p>
    <w:p w:rsidR="00CF7520" w:rsidRPr="00636612" w:rsidRDefault="00CF7520"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Le Aziende Sanitarie si riservano la facoltà, in fase di validità dell’Accordo Quadro, di non richiedere l’attivazione di alcun contratto attuativo, senza che gli operatori </w:t>
      </w:r>
      <w:r w:rsidRPr="00A17EC4">
        <w:rPr>
          <w:rFonts w:asciiTheme="minorHAnsi" w:hAnsiTheme="minorHAnsi" w:cs="Trebuchet MS"/>
          <w:sz w:val="24"/>
          <w:szCs w:val="24"/>
        </w:rPr>
        <w:t>economici</w:t>
      </w:r>
      <w:r w:rsidRPr="00636612">
        <w:rPr>
          <w:rFonts w:asciiTheme="minorHAnsi" w:hAnsiTheme="minorHAnsi" w:cs="Trebuchet MS"/>
          <w:sz w:val="24"/>
          <w:szCs w:val="24"/>
        </w:rPr>
        <w:t xml:space="preserve"> aggiudicatari possano vantare alcuna pretes</w:t>
      </w:r>
      <w:r w:rsidR="003F06F7">
        <w:rPr>
          <w:rFonts w:asciiTheme="minorHAnsi" w:hAnsiTheme="minorHAnsi" w:cs="Trebuchet MS"/>
          <w:sz w:val="24"/>
          <w:szCs w:val="24"/>
        </w:rPr>
        <w:t>a</w:t>
      </w:r>
      <w:r w:rsidRPr="00636612">
        <w:rPr>
          <w:rFonts w:asciiTheme="minorHAnsi" w:hAnsiTheme="minorHAnsi" w:cs="Trebuchet MS"/>
          <w:sz w:val="24"/>
          <w:szCs w:val="24"/>
        </w:rPr>
        <w:t>.</w:t>
      </w:r>
    </w:p>
    <w:p w:rsidR="009D128C" w:rsidRDefault="009D128C" w:rsidP="00FB150C">
      <w:pPr>
        <w:spacing w:line="360" w:lineRule="auto"/>
        <w:jc w:val="both"/>
        <w:rPr>
          <w:rFonts w:asciiTheme="minorHAnsi" w:hAnsiTheme="minorHAnsi" w:cs="Trebuchet MS"/>
          <w:b/>
          <w:sz w:val="24"/>
          <w:szCs w:val="24"/>
        </w:rPr>
      </w:pPr>
      <w:r w:rsidRPr="00636612">
        <w:rPr>
          <w:rFonts w:asciiTheme="minorHAnsi" w:hAnsiTheme="minorHAnsi" w:cs="Trebuchet MS"/>
          <w:sz w:val="24"/>
          <w:szCs w:val="24"/>
        </w:rPr>
        <w:lastRenderedPageBreak/>
        <w:t>Si evidenzia che trova</w:t>
      </w:r>
      <w:r w:rsidRPr="00636612">
        <w:rPr>
          <w:rFonts w:asciiTheme="minorHAnsi" w:hAnsiTheme="minorHAnsi" w:cs="Trebuchet MS"/>
          <w:b/>
          <w:sz w:val="24"/>
          <w:szCs w:val="24"/>
        </w:rPr>
        <w:t xml:space="preserve"> </w:t>
      </w:r>
      <w:r w:rsidRPr="00636612">
        <w:rPr>
          <w:rFonts w:asciiTheme="minorHAnsi" w:hAnsiTheme="minorHAnsi" w:cs="Trebuchet MS"/>
          <w:sz w:val="24"/>
          <w:szCs w:val="24"/>
        </w:rPr>
        <w:t xml:space="preserve">applicazione l’art. 106, comma 11, del D. </w:t>
      </w:r>
      <w:proofErr w:type="spellStart"/>
      <w:r w:rsidRPr="00636612">
        <w:rPr>
          <w:rFonts w:asciiTheme="minorHAnsi" w:hAnsiTheme="minorHAnsi" w:cs="Trebuchet MS"/>
          <w:sz w:val="24"/>
          <w:szCs w:val="24"/>
        </w:rPr>
        <w:t>Lgs</w:t>
      </w:r>
      <w:proofErr w:type="spellEnd"/>
      <w:r w:rsidRPr="00636612">
        <w:rPr>
          <w:rFonts w:asciiTheme="minorHAnsi" w:hAnsiTheme="minorHAnsi" w:cs="Trebuchet MS"/>
          <w:sz w:val="24"/>
          <w:szCs w:val="24"/>
        </w:rPr>
        <w:t xml:space="preserve">. n. 50/2016, per cui la durata </w:t>
      </w:r>
      <w:r w:rsidRPr="00636612">
        <w:rPr>
          <w:rFonts w:asciiTheme="minorHAnsi" w:hAnsiTheme="minorHAnsi" w:cs="Trebuchet MS"/>
          <w:b/>
          <w:sz w:val="24"/>
          <w:szCs w:val="24"/>
        </w:rPr>
        <w:t>del contratto può essere prorogata per il tempo strettamente necessario alla conclusione delle</w:t>
      </w:r>
      <w:r w:rsidRPr="00636612">
        <w:rPr>
          <w:rFonts w:asciiTheme="minorHAnsi" w:hAnsiTheme="minorHAnsi" w:cs="Trebuchet MS"/>
          <w:sz w:val="24"/>
          <w:szCs w:val="24"/>
        </w:rPr>
        <w:t xml:space="preserve"> procedure necessarie per l'individuazione di un nuovo contraente. In tal caso il contraente è tenuto all'esecuzione delle prestazioni previste nel contratto agli stessi prezzi, patti e condizioni o più favorevoli per la </w:t>
      </w:r>
      <w:r w:rsidR="007F5772" w:rsidRPr="00636612">
        <w:rPr>
          <w:rFonts w:asciiTheme="minorHAnsi" w:hAnsiTheme="minorHAnsi" w:cs="Trebuchet MS"/>
          <w:sz w:val="24"/>
          <w:szCs w:val="24"/>
        </w:rPr>
        <w:t>S</w:t>
      </w:r>
      <w:r w:rsidRPr="00636612">
        <w:rPr>
          <w:rFonts w:asciiTheme="minorHAnsi" w:hAnsiTheme="minorHAnsi" w:cs="Trebuchet MS"/>
          <w:sz w:val="24"/>
          <w:szCs w:val="24"/>
        </w:rPr>
        <w:t>tazione appaltante.</w:t>
      </w:r>
    </w:p>
    <w:p w:rsidR="008B5EF3" w:rsidRPr="00D225EC" w:rsidRDefault="008B5EF3" w:rsidP="00FB150C">
      <w:pPr>
        <w:spacing w:line="360" w:lineRule="auto"/>
        <w:jc w:val="both"/>
        <w:rPr>
          <w:rFonts w:asciiTheme="minorHAnsi" w:hAnsiTheme="minorHAnsi" w:cs="Trebuchet MS"/>
          <w:sz w:val="24"/>
          <w:szCs w:val="24"/>
        </w:rPr>
      </w:pPr>
    </w:p>
    <w:p w:rsidR="00FB150C" w:rsidRPr="00636612" w:rsidRDefault="00FB150C" w:rsidP="00FB150C">
      <w:pPr>
        <w:spacing w:line="360" w:lineRule="auto"/>
        <w:jc w:val="both"/>
        <w:rPr>
          <w:rFonts w:asciiTheme="minorHAnsi" w:hAnsiTheme="minorHAnsi" w:cs="Trebuchet MS"/>
          <w:sz w:val="24"/>
          <w:szCs w:val="24"/>
        </w:rPr>
      </w:pPr>
    </w:p>
    <w:p w:rsidR="00FB150C" w:rsidRPr="00636612" w:rsidRDefault="00FB150C" w:rsidP="00232BC0">
      <w:pPr>
        <w:pStyle w:val="Titolo1"/>
        <w:rPr>
          <w:rFonts w:asciiTheme="minorHAnsi" w:hAnsiTheme="minorHAnsi"/>
          <w:b w:val="0"/>
          <w:bCs w:val="0"/>
          <w:sz w:val="24"/>
          <w:szCs w:val="24"/>
        </w:rPr>
      </w:pPr>
      <w:bookmarkStart w:id="7" w:name="_Toc508893949"/>
      <w:r w:rsidRPr="00636612">
        <w:rPr>
          <w:rFonts w:asciiTheme="minorHAnsi" w:hAnsiTheme="minorHAnsi"/>
          <w:sz w:val="24"/>
          <w:szCs w:val="24"/>
        </w:rPr>
        <w:t>4. Esecuzione del contratto e Consegne</w:t>
      </w:r>
      <w:bookmarkEnd w:id="7"/>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Si evidenzia che in caso di particolare urgenza, </w:t>
      </w:r>
      <w:r w:rsidR="00A1136E" w:rsidRPr="00636612">
        <w:rPr>
          <w:rFonts w:asciiTheme="minorHAnsi" w:hAnsiTheme="minorHAnsi" w:cs="Trebuchet MS"/>
          <w:sz w:val="24"/>
          <w:szCs w:val="24"/>
        </w:rPr>
        <w:t xml:space="preserve">l’Azienda Sanitaria </w:t>
      </w:r>
      <w:r w:rsidRPr="00636612">
        <w:rPr>
          <w:rFonts w:asciiTheme="minorHAnsi" w:hAnsiTheme="minorHAnsi" w:cs="Trebuchet MS"/>
          <w:sz w:val="24"/>
          <w:szCs w:val="24"/>
        </w:rPr>
        <w:t>può disporre, prima della stipula del contratto</w:t>
      </w:r>
      <w:r w:rsidR="00FF611C" w:rsidRPr="00636612">
        <w:rPr>
          <w:rFonts w:asciiTheme="minorHAnsi" w:hAnsiTheme="minorHAnsi" w:cs="Trebuchet MS"/>
          <w:sz w:val="24"/>
          <w:szCs w:val="24"/>
        </w:rPr>
        <w:t xml:space="preserve"> attuativo</w:t>
      </w:r>
      <w:r w:rsidRPr="00636612">
        <w:rPr>
          <w:rFonts w:asciiTheme="minorHAnsi" w:hAnsiTheme="minorHAnsi" w:cs="Trebuchet MS"/>
          <w:sz w:val="24"/>
          <w:szCs w:val="24"/>
        </w:rPr>
        <w:t xml:space="preserve">, anche nella forma della lettera commerciale, l'anticipata esecuzione dello stesso ai sensi di quanto previsto dall’art. </w:t>
      </w:r>
      <w:r w:rsidR="009D128C" w:rsidRPr="00636612">
        <w:rPr>
          <w:rFonts w:asciiTheme="minorHAnsi" w:hAnsiTheme="minorHAnsi" w:cs="Trebuchet MS"/>
          <w:sz w:val="24"/>
          <w:szCs w:val="24"/>
        </w:rPr>
        <w:t>32</w:t>
      </w:r>
      <w:r w:rsidRPr="00636612">
        <w:rPr>
          <w:rFonts w:asciiTheme="minorHAnsi" w:hAnsiTheme="minorHAnsi" w:cs="Trebuchet MS"/>
          <w:sz w:val="24"/>
          <w:szCs w:val="24"/>
        </w:rPr>
        <w:t xml:space="preserve">, comma </w:t>
      </w:r>
      <w:r w:rsidR="009D128C" w:rsidRPr="00636612">
        <w:rPr>
          <w:rFonts w:asciiTheme="minorHAnsi" w:hAnsiTheme="minorHAnsi" w:cs="Trebuchet MS"/>
          <w:sz w:val="24"/>
          <w:szCs w:val="24"/>
        </w:rPr>
        <w:t>13</w:t>
      </w:r>
      <w:r w:rsidRPr="00636612">
        <w:rPr>
          <w:rFonts w:asciiTheme="minorHAnsi" w:hAnsiTheme="minorHAnsi" w:cs="Trebuchet MS"/>
          <w:sz w:val="24"/>
          <w:szCs w:val="24"/>
        </w:rPr>
        <w:t xml:space="preserve">, del </w:t>
      </w:r>
      <w:proofErr w:type="spellStart"/>
      <w:r w:rsidRPr="00636612">
        <w:rPr>
          <w:rFonts w:asciiTheme="minorHAnsi" w:hAnsiTheme="minorHAnsi" w:cs="Trebuchet MS"/>
          <w:sz w:val="24"/>
          <w:szCs w:val="24"/>
        </w:rPr>
        <w:t>D.Lgs.</w:t>
      </w:r>
      <w:proofErr w:type="spellEnd"/>
      <w:r w:rsidRPr="00636612">
        <w:rPr>
          <w:rFonts w:asciiTheme="minorHAnsi" w:hAnsiTheme="minorHAnsi" w:cs="Trebuchet MS"/>
          <w:sz w:val="24"/>
          <w:szCs w:val="24"/>
        </w:rPr>
        <w:t xml:space="preserve"> n. </w:t>
      </w:r>
      <w:r w:rsidR="009D128C" w:rsidRPr="00636612">
        <w:rPr>
          <w:rFonts w:asciiTheme="minorHAnsi" w:hAnsiTheme="minorHAnsi" w:cs="Trebuchet MS"/>
          <w:sz w:val="24"/>
          <w:szCs w:val="24"/>
        </w:rPr>
        <w:t>50</w:t>
      </w:r>
      <w:r w:rsidRPr="00636612">
        <w:rPr>
          <w:rFonts w:asciiTheme="minorHAnsi" w:hAnsiTheme="minorHAnsi" w:cs="Trebuchet MS"/>
          <w:sz w:val="24"/>
          <w:szCs w:val="24"/>
        </w:rPr>
        <w:t>/20</w:t>
      </w:r>
      <w:r w:rsidR="009D128C" w:rsidRPr="00636612">
        <w:rPr>
          <w:rFonts w:asciiTheme="minorHAnsi" w:hAnsiTheme="minorHAnsi" w:cs="Trebuchet MS"/>
          <w:sz w:val="24"/>
          <w:szCs w:val="24"/>
        </w:rPr>
        <w:t>1</w:t>
      </w:r>
      <w:r w:rsidRPr="00636612">
        <w:rPr>
          <w:rFonts w:asciiTheme="minorHAnsi" w:hAnsiTheme="minorHAnsi" w:cs="Trebuchet MS"/>
          <w:sz w:val="24"/>
          <w:szCs w:val="24"/>
        </w:rPr>
        <w:t xml:space="preserve">6. </w:t>
      </w:r>
      <w:r w:rsidRPr="00636612">
        <w:rPr>
          <w:rFonts w:asciiTheme="minorHAnsi" w:hAnsiTheme="minorHAnsi" w:cs="Trebuchet MS"/>
          <w:b/>
          <w:sz w:val="24"/>
          <w:szCs w:val="24"/>
        </w:rPr>
        <w:t>Resta inteso che l’esecuzione anticipata non potrà eccedere i limiti di un quinto dell'importo contrattuale</w:t>
      </w:r>
      <w:r w:rsidR="00FF611C" w:rsidRPr="00636612">
        <w:rPr>
          <w:rFonts w:asciiTheme="minorHAnsi" w:hAnsiTheme="minorHAnsi" w:cs="Trebuchet MS"/>
          <w:sz w:val="24"/>
          <w:szCs w:val="24"/>
        </w:rPr>
        <w:t>.</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Il Fornitore è tenuto all’esecuzione a regola d’arte, secondo gli usi commerciali, della fornitura dei beni/prodotti oggetto del presente Capitolato. Nella esecuzione il Fornitore è tenuto alla diligenza ed a una particolare attenzione qualitativa derivante dalla caratteristica sanitaria ed ospedaliera della fornitura, adottando tutte le precauzioni necessarie per la perfetta conservazione della merce durante il trasporto, in linea con quanto previsto dal D.M. 6/7/1999. Il Fornitore garantisce, altresì, che i prodotti oggetto della contrattazione, oltre ad essere conformi alle prescrizioni di legge per le specifiche categorie merceologiche cui appartengono, sono forniti nel rispetto delle norme:</w:t>
      </w:r>
    </w:p>
    <w:p w:rsidR="00FB150C" w:rsidRPr="00636612" w:rsidRDefault="00FB150C" w:rsidP="00FB150C">
      <w:pPr>
        <w:numPr>
          <w:ilvl w:val="0"/>
          <w:numId w:val="5"/>
        </w:numPr>
        <w:spacing w:line="360" w:lineRule="auto"/>
        <w:jc w:val="both"/>
        <w:rPr>
          <w:rFonts w:asciiTheme="minorHAnsi" w:hAnsiTheme="minorHAnsi" w:cs="Trebuchet MS"/>
          <w:sz w:val="24"/>
          <w:szCs w:val="24"/>
        </w:rPr>
      </w:pPr>
      <w:proofErr w:type="gramStart"/>
      <w:r w:rsidRPr="00636612">
        <w:rPr>
          <w:rFonts w:asciiTheme="minorHAnsi" w:hAnsiTheme="minorHAnsi" w:cs="Trebuchet MS"/>
          <w:sz w:val="24"/>
          <w:szCs w:val="24"/>
        </w:rPr>
        <w:t>di</w:t>
      </w:r>
      <w:proofErr w:type="gramEnd"/>
      <w:r w:rsidRPr="00636612">
        <w:rPr>
          <w:rFonts w:asciiTheme="minorHAnsi" w:hAnsiTheme="minorHAnsi" w:cs="Trebuchet MS"/>
          <w:sz w:val="24"/>
          <w:szCs w:val="24"/>
        </w:rPr>
        <w:t xml:space="preserve"> igiene sulla produzione e sul commercio;</w:t>
      </w:r>
    </w:p>
    <w:p w:rsidR="00FB150C" w:rsidRPr="00636612" w:rsidRDefault="00FB150C" w:rsidP="00FB150C">
      <w:pPr>
        <w:numPr>
          <w:ilvl w:val="0"/>
          <w:numId w:val="5"/>
        </w:numPr>
        <w:spacing w:line="360" w:lineRule="auto"/>
        <w:jc w:val="both"/>
        <w:rPr>
          <w:rFonts w:asciiTheme="minorHAnsi" w:hAnsiTheme="minorHAnsi" w:cs="Trebuchet MS"/>
          <w:sz w:val="24"/>
          <w:szCs w:val="24"/>
        </w:rPr>
      </w:pPr>
      <w:proofErr w:type="gramStart"/>
      <w:r w:rsidRPr="00636612">
        <w:rPr>
          <w:rFonts w:asciiTheme="minorHAnsi" w:hAnsiTheme="minorHAnsi" w:cs="Trebuchet MS"/>
          <w:sz w:val="24"/>
          <w:szCs w:val="24"/>
        </w:rPr>
        <w:t>di</w:t>
      </w:r>
      <w:proofErr w:type="gramEnd"/>
      <w:r w:rsidRPr="00636612">
        <w:rPr>
          <w:rFonts w:asciiTheme="minorHAnsi" w:hAnsiTheme="minorHAnsi" w:cs="Trebuchet MS"/>
          <w:sz w:val="24"/>
          <w:szCs w:val="24"/>
        </w:rPr>
        <w:t xml:space="preserve"> igiene sui contenitori, garantendo il trasporto fino alla consegna mediante veicoli dotati delle necessarie condizioni di coibentazione e refrigerazione al fine di garantire la catena del freddo. I prodotti da conservare a temperatura diversa da quella ambientale dovranno essere evidenziati mediante apposite etichette;</w:t>
      </w:r>
    </w:p>
    <w:p w:rsidR="00FB150C" w:rsidRPr="00636612" w:rsidRDefault="00FB150C" w:rsidP="00FB150C">
      <w:pPr>
        <w:numPr>
          <w:ilvl w:val="0"/>
          <w:numId w:val="5"/>
        </w:numPr>
        <w:spacing w:line="360" w:lineRule="auto"/>
        <w:jc w:val="both"/>
        <w:rPr>
          <w:rFonts w:asciiTheme="minorHAnsi" w:hAnsiTheme="minorHAnsi" w:cs="Trebuchet MS"/>
          <w:sz w:val="24"/>
          <w:szCs w:val="24"/>
        </w:rPr>
      </w:pPr>
      <w:proofErr w:type="gramStart"/>
      <w:r w:rsidRPr="00636612">
        <w:rPr>
          <w:rFonts w:asciiTheme="minorHAnsi" w:hAnsiTheme="minorHAnsi" w:cs="Trebuchet MS"/>
          <w:sz w:val="24"/>
          <w:szCs w:val="24"/>
        </w:rPr>
        <w:t>sulla</w:t>
      </w:r>
      <w:proofErr w:type="gramEnd"/>
      <w:r w:rsidRPr="00636612">
        <w:rPr>
          <w:rFonts w:asciiTheme="minorHAnsi" w:hAnsiTheme="minorHAnsi" w:cs="Trebuchet MS"/>
          <w:sz w:val="24"/>
          <w:szCs w:val="24"/>
        </w:rPr>
        <w:t xml:space="preserve"> infortunistica e sulla prevenzione degli incendi.</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La prestazione a carico del Fornitore avviene sulla base del corrispondente ordinativo e nel rispetto dei termini, delle modalità e dei luoghi ivi indicati.</w:t>
      </w:r>
    </w:p>
    <w:p w:rsidR="00FB150C" w:rsidRPr="00636612" w:rsidRDefault="00A1136E"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Il Fornitore deve effettuare le consegne dei prodotti richiesti, senza vincolo di quantità minime o massime, entro 5 giorni naturali consecutivi dalla data di ricevimento dell’ordine, a proprio rischio e con carico di spese di qualsiasi natura (in porto franco).</w:t>
      </w:r>
      <w:r w:rsidR="00FB150C" w:rsidRPr="00636612">
        <w:rPr>
          <w:rFonts w:asciiTheme="minorHAnsi" w:hAnsiTheme="minorHAnsi" w:cs="Trebuchet MS"/>
          <w:sz w:val="24"/>
          <w:szCs w:val="24"/>
        </w:rPr>
        <w:t xml:space="preserve"> </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lastRenderedPageBreak/>
        <w:t>In situazioni di particolare necessità ed urgenza, da dichiararsi a cura dell</w:t>
      </w:r>
      <w:r w:rsidR="00972A21" w:rsidRPr="00636612">
        <w:rPr>
          <w:rFonts w:asciiTheme="minorHAnsi" w:hAnsiTheme="minorHAnsi" w:cs="Trebuchet MS"/>
          <w:sz w:val="24"/>
          <w:szCs w:val="24"/>
        </w:rPr>
        <w:t>a Stazione appaltante</w:t>
      </w:r>
      <w:r w:rsidRPr="00636612">
        <w:rPr>
          <w:rFonts w:asciiTheme="minorHAnsi" w:hAnsiTheme="minorHAnsi" w:cs="Trebuchet MS"/>
          <w:sz w:val="24"/>
          <w:szCs w:val="24"/>
        </w:rPr>
        <w:t xml:space="preserve">, il Fornitore dovrà provvedere, sempre a proprio rischio e spese, alla consegna delle merci entro e non oltre </w:t>
      </w:r>
      <w:r w:rsidR="00A1136E" w:rsidRPr="00636612">
        <w:rPr>
          <w:rFonts w:asciiTheme="minorHAnsi" w:hAnsiTheme="minorHAnsi" w:cs="Trebuchet MS"/>
          <w:i/>
          <w:iCs/>
          <w:sz w:val="24"/>
          <w:szCs w:val="24"/>
        </w:rPr>
        <w:t xml:space="preserve">2 </w:t>
      </w:r>
      <w:r w:rsidR="00A1136E" w:rsidRPr="00636612">
        <w:rPr>
          <w:rFonts w:asciiTheme="minorHAnsi" w:hAnsiTheme="minorHAnsi" w:cs="Trebuchet MS"/>
          <w:iCs/>
          <w:sz w:val="24"/>
          <w:szCs w:val="24"/>
        </w:rPr>
        <w:t>(due)</w:t>
      </w:r>
      <w:r w:rsidRPr="00636612">
        <w:rPr>
          <w:rFonts w:asciiTheme="minorHAnsi" w:hAnsiTheme="minorHAnsi" w:cs="Trebuchet MS"/>
          <w:sz w:val="24"/>
          <w:szCs w:val="24"/>
        </w:rPr>
        <w:t xml:space="preserve"> giorni naturali consecutivi dal ricevimento della richiesta.</w:t>
      </w:r>
    </w:p>
    <w:p w:rsidR="00FB150C" w:rsidRPr="00636612" w:rsidRDefault="00A1136E"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L’Azienda Sanitaria</w:t>
      </w:r>
      <w:r w:rsidR="00FB150C" w:rsidRPr="00636612">
        <w:rPr>
          <w:rFonts w:asciiTheme="minorHAnsi" w:hAnsiTheme="minorHAnsi" w:cs="Trebuchet MS"/>
          <w:sz w:val="24"/>
          <w:szCs w:val="24"/>
        </w:rPr>
        <w:t xml:space="preserve"> ha, tuttavia, la facoltà, da esercitarsi entro 24 ore dall’invio dell’ordine, di annullarlo, avvalendosi dello stesso strumento utilizzato per l’invio dell’ordine medesimo. Trascorso tale termine, l’ordine diverrà irrevocabile.</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I prodotti consegnati dovranno avere una validità residuale non inferiore ai 2/3 (due terzi) rispetto alla complessiva validità del farmaco</w:t>
      </w:r>
      <w:r w:rsidR="002F2A69" w:rsidRPr="00636612">
        <w:rPr>
          <w:rFonts w:asciiTheme="minorHAnsi" w:hAnsiTheme="minorHAnsi" w:cs="Trebuchet MS"/>
          <w:sz w:val="24"/>
          <w:szCs w:val="24"/>
        </w:rPr>
        <w:t>, pertanto, dovrà essere facilmente rintracciabile la data di produzione dello stesso</w:t>
      </w:r>
      <w:r w:rsidRPr="00636612">
        <w:rPr>
          <w:rFonts w:asciiTheme="minorHAnsi" w:hAnsiTheme="minorHAnsi" w:cs="Trebuchet MS"/>
          <w:sz w:val="24"/>
          <w:szCs w:val="24"/>
        </w:rPr>
        <w:t xml:space="preserve">. </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In caso di rifiuto della fornitura, perché non conforme, non seguito da una tempestiva sostituzione, entro </w:t>
      </w:r>
      <w:r w:rsidR="00A1136E" w:rsidRPr="00636612">
        <w:rPr>
          <w:rFonts w:asciiTheme="minorHAnsi" w:hAnsiTheme="minorHAnsi" w:cs="Trebuchet MS"/>
          <w:iCs/>
          <w:sz w:val="24"/>
          <w:szCs w:val="24"/>
        </w:rPr>
        <w:t xml:space="preserve">5 </w:t>
      </w:r>
      <w:r w:rsidR="00A1136E" w:rsidRPr="00636612">
        <w:rPr>
          <w:rFonts w:asciiTheme="minorHAnsi" w:hAnsiTheme="minorHAnsi" w:cs="Trebuchet MS"/>
          <w:sz w:val="24"/>
          <w:szCs w:val="24"/>
        </w:rPr>
        <w:t xml:space="preserve">(cinque) </w:t>
      </w:r>
      <w:r w:rsidRPr="00636612">
        <w:rPr>
          <w:rFonts w:asciiTheme="minorHAnsi" w:hAnsiTheme="minorHAnsi" w:cs="Trebuchet MS"/>
          <w:sz w:val="24"/>
          <w:szCs w:val="24"/>
        </w:rPr>
        <w:t xml:space="preserve">giorni lavorativi, </w:t>
      </w:r>
      <w:r w:rsidR="00A1136E" w:rsidRPr="00636612">
        <w:rPr>
          <w:rFonts w:asciiTheme="minorHAnsi" w:hAnsiTheme="minorHAnsi" w:cs="Trebuchet MS"/>
          <w:sz w:val="24"/>
          <w:szCs w:val="24"/>
        </w:rPr>
        <w:t>l’Azienda Sanitaria</w:t>
      </w:r>
      <w:r w:rsidR="00972A21" w:rsidRPr="00636612">
        <w:rPr>
          <w:rFonts w:asciiTheme="minorHAnsi" w:hAnsiTheme="minorHAnsi" w:cs="Trebuchet MS"/>
          <w:sz w:val="24"/>
          <w:szCs w:val="24"/>
        </w:rPr>
        <w:t xml:space="preserve"> </w:t>
      </w:r>
      <w:r w:rsidRPr="00636612">
        <w:rPr>
          <w:rFonts w:asciiTheme="minorHAnsi" w:hAnsiTheme="minorHAnsi" w:cs="Trebuchet MS"/>
          <w:sz w:val="24"/>
          <w:szCs w:val="24"/>
        </w:rPr>
        <w:t xml:space="preserve">avrà la facoltà di procedere, in relazione alle proprie necessità, agli acquisti presso altre imprese con addebito al Fornitore inadempiente delle eventuali maggiori spese, senza possibilità di opposizione e/o eccezione di sorta da parte del medesimo, salvo, in ogni caso, l’applicazione delle penali di cui al paragrafo “Inadempimenti e Penali” e l’eventuale risarcimento dei maggiori danni subiti. </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Il Fornitore dovrà predisporre la propria struttura commerciale alla ricezione degli ordini sia vi</w:t>
      </w:r>
      <w:r w:rsidR="00B514D0" w:rsidRPr="00636612">
        <w:rPr>
          <w:rFonts w:asciiTheme="minorHAnsi" w:hAnsiTheme="minorHAnsi" w:cs="Trebuchet MS"/>
          <w:sz w:val="24"/>
          <w:szCs w:val="24"/>
        </w:rPr>
        <w:t>a fax che per posta elettronica</w:t>
      </w:r>
      <w:r w:rsidRPr="00636612">
        <w:rPr>
          <w:rFonts w:asciiTheme="minorHAnsi" w:hAnsiTheme="minorHAnsi" w:cs="Trebuchet MS"/>
          <w:sz w:val="24"/>
          <w:szCs w:val="24"/>
        </w:rPr>
        <w:t xml:space="preserve">. </w:t>
      </w:r>
    </w:p>
    <w:p w:rsidR="003E4429" w:rsidRDefault="003E4429"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Nei casi di indisponibilità temporanea dei farmaci, il Fornitore dovrà darne comunicazione per iscritto alle Amministrazioni Contraenti, indicando la data a partire dalla quale non potranno essere garantiti i termini di consegna e l’eventuale data di rientro della disponibilità. Rimangono comunque valide le clausole relative alle penali.</w:t>
      </w:r>
    </w:p>
    <w:p w:rsidR="00D304A0" w:rsidRPr="0008442D" w:rsidRDefault="00D304A0" w:rsidP="0008442D">
      <w:pPr>
        <w:spacing w:line="360" w:lineRule="auto"/>
        <w:jc w:val="both"/>
        <w:rPr>
          <w:rFonts w:ascii="Calibri" w:hAnsi="Calibri"/>
          <w:b/>
          <w:color w:val="000000"/>
          <w:sz w:val="24"/>
          <w:szCs w:val="24"/>
        </w:rPr>
      </w:pPr>
      <w:r w:rsidRPr="003F2509">
        <w:rPr>
          <w:rFonts w:asciiTheme="minorHAnsi" w:hAnsiTheme="minorHAnsi" w:cs="Trebuchet MS"/>
          <w:b/>
          <w:sz w:val="24"/>
          <w:szCs w:val="24"/>
        </w:rPr>
        <w:t xml:space="preserve">In fase di esecuzione del contratto la Ditta aggiudicataria potrà proporre all’Azienda del SSR o questa alla </w:t>
      </w:r>
      <w:r w:rsidR="0008442D" w:rsidRPr="003F2509">
        <w:rPr>
          <w:rFonts w:asciiTheme="minorHAnsi" w:hAnsiTheme="minorHAnsi" w:cs="Trebuchet MS"/>
          <w:b/>
          <w:sz w:val="24"/>
          <w:szCs w:val="24"/>
        </w:rPr>
        <w:t>D</w:t>
      </w:r>
      <w:r w:rsidRPr="003F2509">
        <w:rPr>
          <w:rFonts w:asciiTheme="minorHAnsi" w:hAnsiTheme="minorHAnsi" w:cs="Trebuchet MS"/>
          <w:b/>
          <w:sz w:val="24"/>
          <w:szCs w:val="24"/>
        </w:rPr>
        <w:t>itta, previo pare</w:t>
      </w:r>
      <w:r w:rsidRPr="003F2509">
        <w:rPr>
          <w:rFonts w:ascii="Calibri" w:hAnsi="Calibri"/>
          <w:b/>
          <w:color w:val="000000"/>
          <w:sz w:val="24"/>
          <w:szCs w:val="24"/>
        </w:rPr>
        <w:t xml:space="preserve"> parere tecnico da parte dell’utilizzatore, di affiancare, a parità di condizioni di contratto, i prodotti aggiudicati con prodotti contenenti il medesimo principio</w:t>
      </w:r>
      <w:r w:rsidRPr="003F2509">
        <w:rPr>
          <w:rFonts w:ascii="Calibri" w:hAnsi="Calibri"/>
          <w:b/>
          <w:color w:val="000000"/>
          <w:sz w:val="18"/>
          <w:szCs w:val="18"/>
        </w:rPr>
        <w:t xml:space="preserve"> </w:t>
      </w:r>
      <w:r w:rsidRPr="003F2509">
        <w:rPr>
          <w:rFonts w:ascii="Calibri" w:hAnsi="Calibri"/>
          <w:b/>
          <w:color w:val="000000"/>
          <w:sz w:val="24"/>
          <w:szCs w:val="24"/>
        </w:rPr>
        <w:t>attivo e la medesima via di somministrazione successivamente immessi in commercio.</w:t>
      </w:r>
    </w:p>
    <w:p w:rsidR="00D304A0" w:rsidRPr="00636612" w:rsidRDefault="00D304A0" w:rsidP="00FB150C">
      <w:pPr>
        <w:spacing w:line="360" w:lineRule="auto"/>
        <w:jc w:val="both"/>
        <w:rPr>
          <w:rFonts w:asciiTheme="minorHAnsi" w:hAnsiTheme="minorHAnsi" w:cs="Trebuchet MS"/>
          <w:sz w:val="24"/>
          <w:szCs w:val="24"/>
        </w:rPr>
      </w:pPr>
    </w:p>
    <w:p w:rsidR="00FB150C" w:rsidRPr="00636612" w:rsidRDefault="00FB150C" w:rsidP="00232BC0">
      <w:pPr>
        <w:pStyle w:val="Titolo1"/>
        <w:rPr>
          <w:rFonts w:asciiTheme="minorHAnsi" w:hAnsiTheme="minorHAnsi"/>
          <w:b w:val="0"/>
          <w:bCs w:val="0"/>
          <w:sz w:val="24"/>
          <w:szCs w:val="24"/>
        </w:rPr>
      </w:pPr>
      <w:bookmarkStart w:id="8" w:name="_Toc508893950"/>
      <w:r w:rsidRPr="00636612">
        <w:rPr>
          <w:rFonts w:asciiTheme="minorHAnsi" w:hAnsiTheme="minorHAnsi"/>
          <w:sz w:val="24"/>
          <w:szCs w:val="24"/>
        </w:rPr>
        <w:t>5 – Garanzia a corredo dell’esecuzione del contratto</w:t>
      </w:r>
      <w:bookmarkEnd w:id="8"/>
      <w:r w:rsidRPr="00636612">
        <w:rPr>
          <w:rFonts w:asciiTheme="minorHAnsi" w:hAnsiTheme="minorHAnsi"/>
          <w:sz w:val="24"/>
          <w:szCs w:val="24"/>
        </w:rPr>
        <w:t xml:space="preserve"> </w:t>
      </w:r>
    </w:p>
    <w:p w:rsidR="00FB150C" w:rsidRPr="00636612" w:rsidRDefault="00FB150C" w:rsidP="00792F5E">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Ai fini della stipula di ciascun contratto</w:t>
      </w:r>
      <w:r w:rsidR="00FF611C" w:rsidRPr="00636612">
        <w:rPr>
          <w:rFonts w:asciiTheme="minorHAnsi" w:hAnsiTheme="minorHAnsi" w:cs="Trebuchet MS"/>
          <w:sz w:val="24"/>
          <w:szCs w:val="24"/>
        </w:rPr>
        <w:t xml:space="preserve"> attuativo</w:t>
      </w:r>
      <w:r w:rsidRPr="00636612">
        <w:rPr>
          <w:rFonts w:asciiTheme="minorHAnsi" w:hAnsiTheme="minorHAnsi" w:cs="Trebuchet MS"/>
          <w:sz w:val="24"/>
          <w:szCs w:val="24"/>
        </w:rPr>
        <w:t>, l’aggiudicatario del singolo lotto dovrà prestare, ai sensi dell’art. 1</w:t>
      </w:r>
      <w:r w:rsidR="009D128C" w:rsidRPr="00636612">
        <w:rPr>
          <w:rFonts w:asciiTheme="minorHAnsi" w:hAnsiTheme="minorHAnsi" w:cs="Trebuchet MS"/>
          <w:sz w:val="24"/>
          <w:szCs w:val="24"/>
        </w:rPr>
        <w:t>0</w:t>
      </w:r>
      <w:r w:rsidR="0069254F" w:rsidRPr="00636612">
        <w:rPr>
          <w:rFonts w:asciiTheme="minorHAnsi" w:hAnsiTheme="minorHAnsi" w:cs="Trebuchet MS"/>
          <w:sz w:val="24"/>
          <w:szCs w:val="24"/>
        </w:rPr>
        <w:t xml:space="preserve">3 del </w:t>
      </w:r>
      <w:proofErr w:type="spellStart"/>
      <w:r w:rsidR="0069254F" w:rsidRPr="00636612">
        <w:rPr>
          <w:rFonts w:asciiTheme="minorHAnsi" w:hAnsiTheme="minorHAnsi" w:cs="Trebuchet MS"/>
          <w:sz w:val="24"/>
          <w:szCs w:val="24"/>
        </w:rPr>
        <w:t>D.</w:t>
      </w:r>
      <w:r w:rsidRPr="00636612">
        <w:rPr>
          <w:rFonts w:asciiTheme="minorHAnsi" w:hAnsiTheme="minorHAnsi" w:cs="Trebuchet MS"/>
          <w:sz w:val="24"/>
          <w:szCs w:val="24"/>
        </w:rPr>
        <w:t>Lgs.</w:t>
      </w:r>
      <w:proofErr w:type="spellEnd"/>
      <w:r w:rsidRPr="00636612">
        <w:rPr>
          <w:rFonts w:asciiTheme="minorHAnsi" w:hAnsiTheme="minorHAnsi" w:cs="Trebuchet MS"/>
          <w:sz w:val="24"/>
          <w:szCs w:val="24"/>
        </w:rPr>
        <w:t xml:space="preserve"> n. </w:t>
      </w:r>
      <w:r w:rsidR="009D128C" w:rsidRPr="00636612">
        <w:rPr>
          <w:rFonts w:asciiTheme="minorHAnsi" w:hAnsiTheme="minorHAnsi" w:cs="Trebuchet MS"/>
          <w:sz w:val="24"/>
          <w:szCs w:val="24"/>
        </w:rPr>
        <w:t>50</w:t>
      </w:r>
      <w:r w:rsidRPr="00636612">
        <w:rPr>
          <w:rFonts w:asciiTheme="minorHAnsi" w:hAnsiTheme="minorHAnsi" w:cs="Trebuchet MS"/>
          <w:sz w:val="24"/>
          <w:szCs w:val="24"/>
        </w:rPr>
        <w:t>/20</w:t>
      </w:r>
      <w:r w:rsidR="009D128C" w:rsidRPr="00636612">
        <w:rPr>
          <w:rFonts w:asciiTheme="minorHAnsi" w:hAnsiTheme="minorHAnsi" w:cs="Trebuchet MS"/>
          <w:sz w:val="24"/>
          <w:szCs w:val="24"/>
        </w:rPr>
        <w:t>1</w:t>
      </w:r>
      <w:r w:rsidRPr="00636612">
        <w:rPr>
          <w:rFonts w:asciiTheme="minorHAnsi" w:hAnsiTheme="minorHAnsi" w:cs="Trebuchet MS"/>
          <w:sz w:val="24"/>
          <w:szCs w:val="24"/>
        </w:rPr>
        <w:t>6, una garanzia fideiussoria.</w:t>
      </w:r>
      <w:r w:rsidRPr="00636612" w:rsidDel="00686FFC">
        <w:rPr>
          <w:rFonts w:asciiTheme="minorHAnsi" w:hAnsiTheme="minorHAnsi" w:cs="Trebuchet MS"/>
          <w:sz w:val="24"/>
          <w:szCs w:val="24"/>
        </w:rPr>
        <w:t xml:space="preserve"> </w:t>
      </w:r>
      <w:r w:rsidRPr="00636612">
        <w:rPr>
          <w:rFonts w:asciiTheme="minorHAnsi" w:hAnsiTheme="minorHAnsi" w:cs="Trebuchet MS"/>
          <w:sz w:val="24"/>
          <w:szCs w:val="24"/>
        </w:rPr>
        <w:t xml:space="preserve">L’importo della cauzione </w:t>
      </w:r>
      <w:r w:rsidR="009D128C" w:rsidRPr="00636612">
        <w:rPr>
          <w:rFonts w:asciiTheme="minorHAnsi" w:hAnsiTheme="minorHAnsi" w:cs="Trebuchet MS"/>
          <w:sz w:val="24"/>
          <w:szCs w:val="24"/>
        </w:rPr>
        <w:t xml:space="preserve">è ridotto </w:t>
      </w:r>
      <w:r w:rsidR="00792F5E" w:rsidRPr="00636612">
        <w:rPr>
          <w:rFonts w:asciiTheme="minorHAnsi" w:hAnsiTheme="minorHAnsi" w:cs="Trebuchet MS"/>
          <w:sz w:val="24"/>
          <w:szCs w:val="24"/>
        </w:rPr>
        <w:t>ove l’a</w:t>
      </w:r>
      <w:r w:rsidR="009D128C" w:rsidRPr="00636612">
        <w:rPr>
          <w:rFonts w:asciiTheme="minorHAnsi" w:hAnsiTheme="minorHAnsi" w:cs="Trebuchet MS"/>
          <w:sz w:val="24"/>
          <w:szCs w:val="24"/>
        </w:rPr>
        <w:t xml:space="preserve">ggiudicatario sia in possesso dei requisiti elencati all’art. 93, comma 7, del d. </w:t>
      </w:r>
      <w:proofErr w:type="spellStart"/>
      <w:r w:rsidR="009D128C" w:rsidRPr="00636612">
        <w:rPr>
          <w:rFonts w:asciiTheme="minorHAnsi" w:hAnsiTheme="minorHAnsi" w:cs="Trebuchet MS"/>
          <w:sz w:val="24"/>
          <w:szCs w:val="24"/>
        </w:rPr>
        <w:t>lgs</w:t>
      </w:r>
      <w:proofErr w:type="spellEnd"/>
      <w:r w:rsidR="009D128C" w:rsidRPr="00636612">
        <w:rPr>
          <w:rFonts w:asciiTheme="minorHAnsi" w:hAnsiTheme="minorHAnsi" w:cs="Trebuchet MS"/>
          <w:sz w:val="24"/>
          <w:szCs w:val="24"/>
        </w:rPr>
        <w:t xml:space="preserve">. n. 50/2016. </w:t>
      </w:r>
      <w:r w:rsidRPr="00636612">
        <w:rPr>
          <w:rFonts w:asciiTheme="minorHAnsi" w:hAnsiTheme="minorHAnsi" w:cs="Trebuchet MS"/>
          <w:sz w:val="24"/>
          <w:szCs w:val="24"/>
        </w:rPr>
        <w:t>La mancata costituzione di detta garanzia determina</w:t>
      </w:r>
      <w:r w:rsidR="00FF611C" w:rsidRPr="00636612">
        <w:rPr>
          <w:rFonts w:asciiTheme="minorHAnsi" w:hAnsiTheme="minorHAnsi" w:cs="Trebuchet MS"/>
          <w:sz w:val="24"/>
          <w:szCs w:val="24"/>
        </w:rPr>
        <w:t xml:space="preserve">, previa comunicazione dell’Azienda </w:t>
      </w:r>
      <w:r w:rsidR="00FF611C" w:rsidRPr="00636612">
        <w:rPr>
          <w:rFonts w:asciiTheme="minorHAnsi" w:hAnsiTheme="minorHAnsi" w:cs="Trebuchet MS"/>
          <w:sz w:val="24"/>
          <w:szCs w:val="24"/>
        </w:rPr>
        <w:lastRenderedPageBreak/>
        <w:t>Sanitaria committente,</w:t>
      </w:r>
      <w:r w:rsidRPr="00636612">
        <w:rPr>
          <w:rFonts w:asciiTheme="minorHAnsi" w:hAnsiTheme="minorHAnsi" w:cs="Trebuchet MS"/>
          <w:sz w:val="24"/>
          <w:szCs w:val="24"/>
        </w:rPr>
        <w:t xml:space="preserve"> la revoca </w:t>
      </w:r>
      <w:r w:rsidRPr="003F2509">
        <w:rPr>
          <w:rFonts w:asciiTheme="minorHAnsi" w:hAnsiTheme="minorHAnsi" w:cs="Trebuchet MS"/>
          <w:sz w:val="24"/>
          <w:szCs w:val="24"/>
        </w:rPr>
        <w:t xml:space="preserve">dell’aggiudicazione </w:t>
      </w:r>
      <w:r w:rsidR="00FF611C" w:rsidRPr="003F2509">
        <w:rPr>
          <w:rFonts w:asciiTheme="minorHAnsi" w:hAnsiTheme="minorHAnsi" w:cs="Trebuchet MS"/>
          <w:sz w:val="24"/>
          <w:szCs w:val="24"/>
        </w:rPr>
        <w:t xml:space="preserve">da parte della SUA-RB </w:t>
      </w:r>
      <w:r w:rsidRPr="003F2509">
        <w:rPr>
          <w:rFonts w:asciiTheme="minorHAnsi" w:hAnsiTheme="minorHAnsi" w:cs="Trebuchet MS"/>
          <w:sz w:val="24"/>
          <w:szCs w:val="24"/>
        </w:rPr>
        <w:t>e la conseguente acquisizione della cauzione provvisoria relativa al/ai lotto/i oggetto di revoca.</w:t>
      </w:r>
    </w:p>
    <w:p w:rsidR="00792F5E" w:rsidRPr="00636612" w:rsidRDefault="00792F5E" w:rsidP="00551357">
      <w:pPr>
        <w:widowControl w:val="0"/>
        <w:autoSpaceDE w:val="0"/>
        <w:autoSpaceDN w:val="0"/>
        <w:adjustRightInd w:val="0"/>
        <w:spacing w:line="360" w:lineRule="auto"/>
        <w:ind w:left="42"/>
        <w:jc w:val="both"/>
        <w:rPr>
          <w:rFonts w:asciiTheme="minorHAnsi" w:hAnsiTheme="minorHAnsi" w:cs="Trebuchet MS"/>
          <w:sz w:val="24"/>
          <w:szCs w:val="24"/>
        </w:rPr>
      </w:pPr>
      <w:r w:rsidRPr="00636612">
        <w:rPr>
          <w:rFonts w:asciiTheme="minorHAnsi" w:hAnsiTheme="minorHAnsi" w:cs="Trebuchet MS"/>
          <w:sz w:val="24"/>
          <w:szCs w:val="24"/>
        </w:rPr>
        <w:t xml:space="preserve">La garanzia copre l'adempimento di tutte le obbligazioni del contratto e del risarcimento dei danni derivanti dall'eventuale inadempimento delle obbligazioni stesse, nonché il rimborso delle somme pagate in più all'esecutore rispetto alle risultanze della liquidazione finale, salva comunque la risarcibilità del maggior danno verso l'appaltatore, l'eventuale maggiore spesa sostenuta per il completamento delle prestazioni nel caso di risoluzione del contratto disposta in danno dell'esecutore, il pagamento di quanto dovuto dall'esecutore per le inadempienze derivanti dalla inosservanza di norme e prescrizioni dei contratti collettivi, delle leggi e dei regolamenti sulla tutela, protezione, assicurazione, assistenza e sicurezza fisica dei lavoratori. </w:t>
      </w:r>
    </w:p>
    <w:p w:rsidR="00FB150C" w:rsidRPr="00636612" w:rsidRDefault="00FB150C" w:rsidP="00792F5E">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Qualora l’ammontare della garanzia dovesse ridursi per effetto dell’applicazione di penali, o per qualsiasi altra causa, l’aggiudicatario dovrà provvedere al reintegro.</w:t>
      </w:r>
    </w:p>
    <w:p w:rsidR="00FB150C" w:rsidRPr="00636612" w:rsidRDefault="00FB150C" w:rsidP="00551357">
      <w:pPr>
        <w:pStyle w:val="usoboll1"/>
        <w:spacing w:line="360" w:lineRule="auto"/>
        <w:ind w:right="16"/>
        <w:rPr>
          <w:rFonts w:asciiTheme="minorHAnsi" w:hAnsiTheme="minorHAnsi" w:cs="Trebuchet MS"/>
        </w:rPr>
      </w:pPr>
      <w:r w:rsidRPr="00636612">
        <w:rPr>
          <w:rFonts w:asciiTheme="minorHAnsi" w:hAnsiTheme="minorHAnsi" w:cs="Trebuchet MS"/>
        </w:rPr>
        <w:t xml:space="preserve">Qualora l’ammontare della garanzia dovesse ridursi per effetto dell’applicazione di penali, o per qualsiasi altra causa, l’aggiudicatario dovrà provvedere al reintegro, secondo quanto espressamente previsto nello Schema di Contratto, in caso di inottemperanza, la reintegrazione si effettua a valere sui ratei di prezzo da corrispondere all'esecutore. </w:t>
      </w:r>
    </w:p>
    <w:p w:rsidR="00FB150C" w:rsidRPr="00636612" w:rsidRDefault="00FB150C" w:rsidP="00551357">
      <w:pPr>
        <w:widowControl w:val="0"/>
        <w:autoSpaceDE w:val="0"/>
        <w:autoSpaceDN w:val="0"/>
        <w:adjustRightInd w:val="0"/>
        <w:spacing w:line="360" w:lineRule="auto"/>
        <w:ind w:left="42"/>
        <w:jc w:val="both"/>
        <w:rPr>
          <w:rFonts w:asciiTheme="minorHAnsi" w:hAnsiTheme="minorHAnsi" w:cs="Trebuchet MS"/>
          <w:sz w:val="24"/>
          <w:szCs w:val="24"/>
        </w:rPr>
      </w:pPr>
      <w:r w:rsidRPr="00636612">
        <w:rPr>
          <w:rFonts w:asciiTheme="minorHAnsi" w:hAnsiTheme="minorHAnsi" w:cs="Trebuchet MS"/>
          <w:sz w:val="24"/>
          <w:szCs w:val="24"/>
        </w:rPr>
        <w:t>La garanzia è progressivamente svincolata in ragione e a misura dell'avanzamento dell'esecuzione, nel limite massimo del 80% (ottanta per cento) per cento dell'iniziale importo garantito secondo quanto stabilito all’art. 103</w:t>
      </w:r>
      <w:r w:rsidR="00792F5E" w:rsidRPr="00636612">
        <w:rPr>
          <w:rFonts w:asciiTheme="minorHAnsi" w:hAnsiTheme="minorHAnsi" w:cs="Trebuchet MS"/>
          <w:sz w:val="24"/>
          <w:szCs w:val="24"/>
        </w:rPr>
        <w:t xml:space="preserve"> del </w:t>
      </w:r>
      <w:proofErr w:type="spellStart"/>
      <w:r w:rsidRPr="00636612">
        <w:rPr>
          <w:rFonts w:asciiTheme="minorHAnsi" w:hAnsiTheme="minorHAnsi" w:cs="Trebuchet MS"/>
          <w:sz w:val="24"/>
          <w:szCs w:val="24"/>
        </w:rPr>
        <w:t>D.Lgs.</w:t>
      </w:r>
      <w:proofErr w:type="spellEnd"/>
      <w:r w:rsidRPr="00636612">
        <w:rPr>
          <w:rFonts w:asciiTheme="minorHAnsi" w:hAnsiTheme="minorHAnsi" w:cs="Trebuchet MS"/>
          <w:sz w:val="24"/>
          <w:szCs w:val="24"/>
        </w:rPr>
        <w:t xml:space="preserve"> n. 50/2016. </w:t>
      </w:r>
    </w:p>
    <w:p w:rsidR="00FB150C" w:rsidRPr="00636612" w:rsidRDefault="00FB150C" w:rsidP="00FB150C">
      <w:pPr>
        <w:widowControl w:val="0"/>
        <w:autoSpaceDE w:val="0"/>
        <w:autoSpaceDN w:val="0"/>
        <w:adjustRightInd w:val="0"/>
        <w:spacing w:line="300" w:lineRule="exact"/>
        <w:ind w:left="42"/>
        <w:jc w:val="both"/>
        <w:rPr>
          <w:rFonts w:asciiTheme="minorHAnsi" w:hAnsiTheme="minorHAnsi" w:cs="Trebuchet MS"/>
          <w:kern w:val="2"/>
          <w:sz w:val="24"/>
          <w:szCs w:val="24"/>
        </w:rPr>
      </w:pPr>
    </w:p>
    <w:p w:rsidR="00FB150C" w:rsidRPr="00636612" w:rsidRDefault="00FB150C" w:rsidP="00232BC0">
      <w:pPr>
        <w:pStyle w:val="Titolo1"/>
        <w:rPr>
          <w:rFonts w:asciiTheme="minorHAnsi" w:hAnsiTheme="minorHAnsi"/>
          <w:b w:val="0"/>
          <w:bCs w:val="0"/>
          <w:sz w:val="24"/>
          <w:szCs w:val="24"/>
        </w:rPr>
      </w:pPr>
      <w:bookmarkStart w:id="9" w:name="_Toc508893951"/>
      <w:r w:rsidRPr="00636612">
        <w:rPr>
          <w:rFonts w:asciiTheme="minorHAnsi" w:hAnsiTheme="minorHAnsi"/>
          <w:sz w:val="24"/>
          <w:szCs w:val="24"/>
        </w:rPr>
        <w:t>6 – Pagamenti</w:t>
      </w:r>
      <w:bookmarkEnd w:id="9"/>
    </w:p>
    <w:p w:rsidR="009E57B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Il pagamento del corrispettivo sarà disposto, successivamente al ricevimento dei beni, previa accettazione degli stessi, a seguito di presentazione di regolare fattura. </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Ciascuna fattura dovrà contenere il riferimento al contratto cui si riferisce e al CIG (Codice Identificativo Gara). Nel caso in cui il Fornitore emetta fattura avente ad oggetto il pagamento del corrispettivo di prestazioni riconducibili a più Lotti, la fattura medesima potrà contenere il riferimento al CIG di uno solo dei lotti per cui si richiede il pagamento.</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I pagamenti per le forniture saranno effettuati sul conto corrente intestato al Fornitore di cui quest’ultimo dovrà fornire il codice IBAN in sede di stipula del Contratto. Il Contratto dovrà prevedere una clausola secondo cui il Fornitore si impegna a che il predetto conto operi nel rispetto della Legge 13 agosto 2010 n. 136 e </w:t>
      </w:r>
      <w:proofErr w:type="gramStart"/>
      <w:r w:rsidRPr="00636612">
        <w:rPr>
          <w:rFonts w:asciiTheme="minorHAnsi" w:hAnsiTheme="minorHAnsi" w:cs="Trebuchet MS"/>
          <w:sz w:val="24"/>
          <w:szCs w:val="24"/>
        </w:rPr>
        <w:t>s.m.i..</w:t>
      </w:r>
      <w:proofErr w:type="gramEnd"/>
      <w:r w:rsidRPr="00636612">
        <w:rPr>
          <w:rFonts w:asciiTheme="minorHAnsi" w:hAnsiTheme="minorHAnsi" w:cs="Trebuchet MS"/>
          <w:sz w:val="24"/>
          <w:szCs w:val="24"/>
        </w:rPr>
        <w:t xml:space="preserve"> </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lastRenderedPageBreak/>
        <w:t xml:space="preserve">Sempre in sede di stipula del Contratto, il Fornitore è tenuto a comunicare le generalità e il codice fiscale del/i delegato/i ad operare sul/i predetto/i conto/i </w:t>
      </w:r>
      <w:r w:rsidR="009E57BC" w:rsidRPr="00636612">
        <w:rPr>
          <w:rFonts w:asciiTheme="minorHAnsi" w:hAnsiTheme="minorHAnsi" w:cs="Trebuchet MS"/>
          <w:sz w:val="24"/>
          <w:szCs w:val="24"/>
        </w:rPr>
        <w:t>all’Azienda Sanitaria</w:t>
      </w:r>
      <w:r w:rsidRPr="00636612">
        <w:rPr>
          <w:rFonts w:asciiTheme="minorHAnsi" w:hAnsiTheme="minorHAnsi" w:cs="Trebuchet MS"/>
          <w:sz w:val="24"/>
          <w:szCs w:val="24"/>
        </w:rPr>
        <w:t>.</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Il Fornitore comunicherà tempestivamente e comunque entro e non oltre 7 giorni dalla/e variazione/i qualsivoglia variazione intervenuta in ordine ai dati relativi agli estremi identificativi del/i conto/i corrente/i dedicato/i nonché le generalità (nome e cognome) e il codice fiscale delle persone delegate ad operare su detto/i conto/i. </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I pagamenti delle forniture saranno effettuati nei termini di legge </w:t>
      </w:r>
      <w:r w:rsidR="009E57BC" w:rsidRPr="00636612">
        <w:rPr>
          <w:rFonts w:asciiTheme="minorHAnsi" w:hAnsiTheme="minorHAnsi" w:cs="Trebuchet MS"/>
          <w:sz w:val="24"/>
          <w:szCs w:val="24"/>
        </w:rPr>
        <w:t xml:space="preserve">(60 giorni) </w:t>
      </w:r>
      <w:r w:rsidRPr="00636612">
        <w:rPr>
          <w:rFonts w:asciiTheme="minorHAnsi" w:hAnsiTheme="minorHAnsi" w:cs="Trebuchet MS"/>
          <w:sz w:val="24"/>
          <w:szCs w:val="24"/>
        </w:rPr>
        <w:t>dalla data di ricevimento della fattura.</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Scaduti i termini di pagamento senza che sia stato emesso il mandato, al creditore possono essere corrisposti, a fronte di specifica richiesta, gli interessi moratori nei termini disposti per legge salvo diverso accordo tra le parti. </w:t>
      </w:r>
    </w:p>
    <w:p w:rsidR="00FB150C" w:rsidRPr="00636612" w:rsidRDefault="00FB150C" w:rsidP="00FB150C">
      <w:pPr>
        <w:spacing w:line="360" w:lineRule="auto"/>
        <w:jc w:val="both"/>
        <w:rPr>
          <w:rFonts w:asciiTheme="minorHAnsi" w:hAnsiTheme="minorHAnsi" w:cs="Trebuchet MS"/>
          <w:i/>
          <w:iCs/>
          <w:sz w:val="24"/>
          <w:szCs w:val="24"/>
        </w:rPr>
      </w:pPr>
      <w:r w:rsidRPr="00636612">
        <w:rPr>
          <w:rFonts w:asciiTheme="minorHAnsi" w:hAnsiTheme="minorHAnsi" w:cs="Trebuchet MS"/>
          <w:sz w:val="24"/>
          <w:szCs w:val="24"/>
        </w:rPr>
        <w:t xml:space="preserve">Resta espressamente inteso che in nessun caso, ivi compreso quello relativo al ritardo nel pagamento dei corrispettivi dovuti, il Fornitore potrà sospendere la fornitura e, comunque, le attività previste nel Contratto; qualora il Fornitore si rendesse inadempiente a tale obbligo, il Contratto si potrà risolvere di diritto mediante semplice ed unilaterale dichiarazione da comunicarsi </w:t>
      </w:r>
      <w:r w:rsidR="009E57BC" w:rsidRPr="00636612">
        <w:rPr>
          <w:rFonts w:asciiTheme="minorHAnsi" w:hAnsiTheme="minorHAnsi" w:cs="Trebuchet MS"/>
          <w:sz w:val="24"/>
          <w:szCs w:val="24"/>
        </w:rPr>
        <w:t xml:space="preserve">a mezzo PEC o </w:t>
      </w:r>
      <w:r w:rsidRPr="00636612">
        <w:rPr>
          <w:rFonts w:asciiTheme="minorHAnsi" w:hAnsiTheme="minorHAnsi" w:cs="Trebuchet MS"/>
          <w:sz w:val="24"/>
          <w:szCs w:val="24"/>
        </w:rPr>
        <w:t xml:space="preserve">con lettera raccomandata </w:t>
      </w:r>
      <w:proofErr w:type="spellStart"/>
      <w:r w:rsidRPr="00636612">
        <w:rPr>
          <w:rFonts w:asciiTheme="minorHAnsi" w:hAnsiTheme="minorHAnsi" w:cs="Trebuchet MS"/>
          <w:sz w:val="24"/>
          <w:szCs w:val="24"/>
        </w:rPr>
        <w:t>a.r.</w:t>
      </w:r>
      <w:proofErr w:type="spellEnd"/>
      <w:r w:rsidRPr="00636612">
        <w:rPr>
          <w:rFonts w:asciiTheme="minorHAnsi" w:hAnsiTheme="minorHAnsi" w:cs="Trebuchet MS"/>
          <w:sz w:val="24"/>
          <w:szCs w:val="24"/>
        </w:rPr>
        <w:t>, dall</w:t>
      </w:r>
      <w:r w:rsidR="009E57BC" w:rsidRPr="00636612">
        <w:rPr>
          <w:rFonts w:asciiTheme="minorHAnsi" w:hAnsiTheme="minorHAnsi" w:cs="Trebuchet MS"/>
          <w:sz w:val="24"/>
          <w:szCs w:val="24"/>
        </w:rPr>
        <w:t>’Azienda Sanitaria</w:t>
      </w:r>
      <w:r w:rsidRPr="00636612">
        <w:rPr>
          <w:rFonts w:asciiTheme="minorHAnsi" w:hAnsiTheme="minorHAnsi" w:cs="Trebuchet MS"/>
          <w:i/>
          <w:iCs/>
          <w:sz w:val="24"/>
          <w:szCs w:val="24"/>
        </w:rPr>
        <w:t>.</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E’ ammessa la cessione dei crediti maturati dal Fornitore nei confronti dell</w:t>
      </w:r>
      <w:r w:rsidR="00F479D1" w:rsidRPr="00636612">
        <w:rPr>
          <w:rFonts w:asciiTheme="minorHAnsi" w:hAnsiTheme="minorHAnsi" w:cs="Trebuchet MS"/>
          <w:sz w:val="24"/>
          <w:szCs w:val="24"/>
        </w:rPr>
        <w:t xml:space="preserve">e Aziende _Sanitarie </w:t>
      </w:r>
      <w:r w:rsidRPr="00636612">
        <w:rPr>
          <w:rFonts w:asciiTheme="minorHAnsi" w:hAnsiTheme="minorHAnsi" w:cs="Trebuchet MS"/>
          <w:sz w:val="24"/>
          <w:szCs w:val="24"/>
        </w:rPr>
        <w:t>a seguito della regolare e corretta esecuzione delle prestazioni oggetto del Contratto, nel rispetto dell’art. 1</w:t>
      </w:r>
      <w:r w:rsidR="00792F5E" w:rsidRPr="00636612">
        <w:rPr>
          <w:rFonts w:asciiTheme="minorHAnsi" w:hAnsiTheme="minorHAnsi" w:cs="Trebuchet MS"/>
          <w:sz w:val="24"/>
          <w:szCs w:val="24"/>
        </w:rPr>
        <w:t xml:space="preserve">06, comma 13, </w:t>
      </w:r>
      <w:r w:rsidRPr="00636612">
        <w:rPr>
          <w:rFonts w:asciiTheme="minorHAnsi" w:hAnsiTheme="minorHAnsi" w:cs="Trebuchet MS"/>
          <w:sz w:val="24"/>
          <w:szCs w:val="24"/>
        </w:rPr>
        <w:t xml:space="preserve">del D. </w:t>
      </w:r>
      <w:proofErr w:type="spellStart"/>
      <w:r w:rsidRPr="00636612">
        <w:rPr>
          <w:rFonts w:asciiTheme="minorHAnsi" w:hAnsiTheme="minorHAnsi" w:cs="Trebuchet MS"/>
          <w:sz w:val="24"/>
          <w:szCs w:val="24"/>
        </w:rPr>
        <w:t>Lgs</w:t>
      </w:r>
      <w:proofErr w:type="spellEnd"/>
      <w:r w:rsidRPr="00636612">
        <w:rPr>
          <w:rFonts w:asciiTheme="minorHAnsi" w:hAnsiTheme="minorHAnsi" w:cs="Trebuchet MS"/>
          <w:sz w:val="24"/>
          <w:szCs w:val="24"/>
        </w:rPr>
        <w:t xml:space="preserve">. n. </w:t>
      </w:r>
      <w:r w:rsidR="00792F5E" w:rsidRPr="00636612">
        <w:rPr>
          <w:rFonts w:asciiTheme="minorHAnsi" w:hAnsiTheme="minorHAnsi" w:cs="Trebuchet MS"/>
          <w:sz w:val="24"/>
          <w:szCs w:val="24"/>
        </w:rPr>
        <w:t>50</w:t>
      </w:r>
      <w:r w:rsidRPr="00636612">
        <w:rPr>
          <w:rFonts w:asciiTheme="minorHAnsi" w:hAnsiTheme="minorHAnsi" w:cs="Trebuchet MS"/>
          <w:sz w:val="24"/>
          <w:szCs w:val="24"/>
        </w:rPr>
        <w:t>/20</w:t>
      </w:r>
      <w:r w:rsidR="00792F5E" w:rsidRPr="00636612">
        <w:rPr>
          <w:rFonts w:asciiTheme="minorHAnsi" w:hAnsiTheme="minorHAnsi" w:cs="Trebuchet MS"/>
          <w:sz w:val="24"/>
          <w:szCs w:val="24"/>
        </w:rPr>
        <w:t>1</w:t>
      </w:r>
      <w:r w:rsidRPr="00636612">
        <w:rPr>
          <w:rFonts w:asciiTheme="minorHAnsi" w:hAnsiTheme="minorHAnsi" w:cs="Trebuchet MS"/>
          <w:sz w:val="24"/>
          <w:szCs w:val="24"/>
        </w:rPr>
        <w:t>6.</w:t>
      </w:r>
      <w:r w:rsidR="00812BCD" w:rsidRPr="00636612">
        <w:rPr>
          <w:rFonts w:asciiTheme="minorHAnsi" w:hAnsiTheme="minorHAnsi"/>
          <w:sz w:val="24"/>
          <w:szCs w:val="24"/>
        </w:rPr>
        <w:t xml:space="preserve"> </w:t>
      </w:r>
      <w:r w:rsidRPr="00636612">
        <w:rPr>
          <w:rFonts w:asciiTheme="minorHAnsi" w:hAnsiTheme="minorHAnsi" w:cs="Trebuchet MS"/>
          <w:sz w:val="24"/>
          <w:szCs w:val="24"/>
        </w:rPr>
        <w:t xml:space="preserve">In ogni caso, è fatta salva ed impregiudicata la possibilità per </w:t>
      </w:r>
      <w:r w:rsidR="007F5772" w:rsidRPr="00636612">
        <w:rPr>
          <w:rFonts w:asciiTheme="minorHAnsi" w:hAnsiTheme="minorHAnsi" w:cs="Trebuchet MS"/>
          <w:sz w:val="24"/>
          <w:szCs w:val="24"/>
        </w:rPr>
        <w:t xml:space="preserve">la Stazione appaltante </w:t>
      </w:r>
      <w:r w:rsidRPr="00636612">
        <w:rPr>
          <w:rFonts w:asciiTheme="minorHAnsi" w:hAnsiTheme="minorHAnsi" w:cs="Trebuchet MS"/>
          <w:sz w:val="24"/>
          <w:szCs w:val="24"/>
        </w:rPr>
        <w:t>di opporre al cessionario tutte le medesime eccezioni opponibili al Fornitore cedente, ivi inclusa, a titolo esemplificativo e non esaustivo, l’eventuale compensazione dei crediti derivanti dall’applicazione delle penali con quanto dovuto al Fornitore stesso. Le cessioni dei crediti devono essere stipulate mediante atto pubblico o scrittura privata autenticata e devono essere notificate all</w:t>
      </w:r>
      <w:r w:rsidR="00F479D1" w:rsidRPr="00636612">
        <w:rPr>
          <w:rFonts w:asciiTheme="minorHAnsi" w:hAnsiTheme="minorHAnsi" w:cs="Trebuchet MS"/>
          <w:sz w:val="24"/>
          <w:szCs w:val="24"/>
        </w:rPr>
        <w:t>e Aziende Sanitarie</w:t>
      </w:r>
      <w:r w:rsidRPr="00636612">
        <w:rPr>
          <w:rFonts w:asciiTheme="minorHAnsi" w:hAnsiTheme="minorHAnsi" w:cs="Trebuchet MS"/>
          <w:sz w:val="24"/>
          <w:szCs w:val="24"/>
        </w:rPr>
        <w:t xml:space="preserve">. Si applicano le disposizioni di cui alla Legge n. 52/1991. Resta fermo quanto previsto in tema di tracciabilità dei flussi finanziari di cui al successivo paragrafo del presente Capitolato “Tracciabilità dei flussi finanziari”.     </w:t>
      </w:r>
    </w:p>
    <w:p w:rsidR="00FB150C" w:rsidRPr="00636612" w:rsidRDefault="00FB150C" w:rsidP="00FB150C">
      <w:pPr>
        <w:spacing w:line="360" w:lineRule="auto"/>
        <w:rPr>
          <w:rFonts w:asciiTheme="minorHAnsi" w:hAnsiTheme="minorHAnsi" w:cs="Trebuchet MS"/>
          <w:sz w:val="24"/>
          <w:szCs w:val="24"/>
        </w:rPr>
      </w:pPr>
    </w:p>
    <w:p w:rsidR="00FB150C" w:rsidRPr="00636612" w:rsidRDefault="00FB150C" w:rsidP="00232BC0">
      <w:pPr>
        <w:pStyle w:val="Titolo1"/>
        <w:rPr>
          <w:rFonts w:asciiTheme="minorHAnsi" w:hAnsiTheme="minorHAnsi"/>
          <w:b w:val="0"/>
          <w:bCs w:val="0"/>
          <w:sz w:val="24"/>
          <w:szCs w:val="24"/>
        </w:rPr>
      </w:pPr>
      <w:bookmarkStart w:id="10" w:name="_Toc508893952"/>
      <w:r w:rsidRPr="00636612">
        <w:rPr>
          <w:rFonts w:asciiTheme="minorHAnsi" w:hAnsiTheme="minorHAnsi"/>
          <w:sz w:val="24"/>
          <w:szCs w:val="24"/>
        </w:rPr>
        <w:t>7 - Cessione del Contratto e Subappalto</w:t>
      </w:r>
      <w:bookmarkEnd w:id="10"/>
    </w:p>
    <w:p w:rsidR="00FB150C" w:rsidRPr="00636612" w:rsidRDefault="00812BCD">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E’ fatto divieto al Fornitore di cedere, fatte salve le vicende soggettive dell’esecutore del contratto disciplinate all’art. 106, comma 1, </w:t>
      </w:r>
      <w:proofErr w:type="spellStart"/>
      <w:r w:rsidRPr="00636612">
        <w:rPr>
          <w:rFonts w:asciiTheme="minorHAnsi" w:hAnsiTheme="minorHAnsi" w:cs="Trebuchet MS"/>
          <w:sz w:val="24"/>
          <w:szCs w:val="24"/>
        </w:rPr>
        <w:t>lett</w:t>
      </w:r>
      <w:proofErr w:type="spellEnd"/>
      <w:r w:rsidRPr="00636612">
        <w:rPr>
          <w:rFonts w:asciiTheme="minorHAnsi" w:hAnsiTheme="minorHAnsi" w:cs="Trebuchet MS"/>
          <w:sz w:val="24"/>
          <w:szCs w:val="24"/>
        </w:rPr>
        <w:t xml:space="preserve">. d), punto 2), D. </w:t>
      </w:r>
      <w:proofErr w:type="spellStart"/>
      <w:r w:rsidRPr="00636612">
        <w:rPr>
          <w:rFonts w:asciiTheme="minorHAnsi" w:hAnsiTheme="minorHAnsi" w:cs="Trebuchet MS"/>
          <w:sz w:val="24"/>
          <w:szCs w:val="24"/>
        </w:rPr>
        <w:t>Lgs</w:t>
      </w:r>
      <w:proofErr w:type="spellEnd"/>
      <w:r w:rsidRPr="00636612">
        <w:rPr>
          <w:rFonts w:asciiTheme="minorHAnsi" w:hAnsiTheme="minorHAnsi" w:cs="Trebuchet MS"/>
          <w:sz w:val="24"/>
          <w:szCs w:val="24"/>
        </w:rPr>
        <w:t>. 50/2016, il presente contratto, a pena di nullità della cessione stessa</w:t>
      </w:r>
      <w:r w:rsidR="007D4008" w:rsidRPr="00636612">
        <w:rPr>
          <w:rFonts w:asciiTheme="minorHAnsi" w:hAnsiTheme="minorHAnsi" w:cs="Trebuchet MS"/>
          <w:sz w:val="24"/>
          <w:szCs w:val="24"/>
        </w:rPr>
        <w:t>.</w:t>
      </w:r>
    </w:p>
    <w:p w:rsidR="00C80AF9" w:rsidRPr="00CB7E18" w:rsidRDefault="00C80AF9" w:rsidP="00C80AF9">
      <w:pPr>
        <w:spacing w:line="360" w:lineRule="auto"/>
        <w:jc w:val="both"/>
        <w:rPr>
          <w:rFonts w:ascii="Calibri" w:hAnsi="Calibri" w:cs="Trebuchet MS"/>
          <w:sz w:val="24"/>
          <w:szCs w:val="24"/>
        </w:rPr>
      </w:pPr>
      <w:r w:rsidRPr="006034A2">
        <w:rPr>
          <w:rFonts w:ascii="Calibri" w:hAnsi="Calibri" w:cs="Trebuchet MS"/>
          <w:sz w:val="24"/>
          <w:szCs w:val="24"/>
        </w:rPr>
        <w:lastRenderedPageBreak/>
        <w:t xml:space="preserve">In caso di </w:t>
      </w:r>
      <w:r w:rsidRPr="00F30BD5">
        <w:rPr>
          <w:rFonts w:ascii="Calibri" w:hAnsi="Calibri" w:cs="Trebuchet MS"/>
          <w:sz w:val="24"/>
          <w:szCs w:val="24"/>
        </w:rPr>
        <w:t>Concession</w:t>
      </w:r>
      <w:r>
        <w:rPr>
          <w:rFonts w:ascii="Calibri" w:hAnsi="Calibri" w:cs="Trebuchet MS"/>
          <w:sz w:val="24"/>
          <w:szCs w:val="24"/>
        </w:rPr>
        <w:t>e</w:t>
      </w:r>
      <w:r w:rsidRPr="00F30BD5">
        <w:rPr>
          <w:rFonts w:ascii="Calibri" w:hAnsi="Calibri" w:cs="Trebuchet MS"/>
          <w:sz w:val="24"/>
          <w:szCs w:val="24"/>
        </w:rPr>
        <w:t xml:space="preserve"> per la vendita AIC nazional</w:t>
      </w:r>
      <w:r>
        <w:rPr>
          <w:rFonts w:ascii="Calibri" w:hAnsi="Calibri" w:cs="Trebuchet MS"/>
          <w:sz w:val="24"/>
          <w:szCs w:val="24"/>
        </w:rPr>
        <w:t xml:space="preserve">e, ovvero di </w:t>
      </w:r>
      <w:r w:rsidRPr="006034A2">
        <w:rPr>
          <w:rFonts w:ascii="Calibri" w:hAnsi="Calibri" w:cs="Trebuchet MS"/>
          <w:sz w:val="24"/>
          <w:szCs w:val="24"/>
        </w:rPr>
        <w:t xml:space="preserve">trasferimento della titolarità dell’Autorizzazione all’Immissione in Commercio (A.I.C.) del farmaco, il cui provvedimento A.I.F.A. sia, al riguardo, già pubblicato sulla </w:t>
      </w:r>
      <w:proofErr w:type="spellStart"/>
      <w:r w:rsidRPr="006034A2">
        <w:rPr>
          <w:rFonts w:ascii="Calibri" w:hAnsi="Calibri" w:cs="Trebuchet MS"/>
          <w:sz w:val="24"/>
          <w:szCs w:val="24"/>
        </w:rPr>
        <w:t>g.u.r.i</w:t>
      </w:r>
      <w:proofErr w:type="spellEnd"/>
      <w:r w:rsidRPr="006034A2">
        <w:rPr>
          <w:rFonts w:ascii="Calibri" w:hAnsi="Calibri" w:cs="Trebuchet MS"/>
          <w:sz w:val="24"/>
          <w:szCs w:val="24"/>
        </w:rPr>
        <w:t xml:space="preserve">., l’Azienda </w:t>
      </w:r>
      <w:r w:rsidRPr="00CB7E18">
        <w:rPr>
          <w:rFonts w:ascii="Calibri" w:hAnsi="Calibri" w:cs="Trebuchet MS"/>
          <w:sz w:val="24"/>
          <w:szCs w:val="24"/>
        </w:rPr>
        <w:t xml:space="preserve">Sanitaria, previa verifica dei requisiti di ordine generale, ex art. 80 del </w:t>
      </w:r>
      <w:proofErr w:type="spellStart"/>
      <w:r w:rsidRPr="00CB7E18">
        <w:rPr>
          <w:rFonts w:ascii="Calibri" w:hAnsi="Calibri" w:cs="Trebuchet MS"/>
          <w:sz w:val="24"/>
          <w:szCs w:val="24"/>
        </w:rPr>
        <w:t>D.Lgs.</w:t>
      </w:r>
      <w:proofErr w:type="spellEnd"/>
      <w:r w:rsidRPr="00CB7E18">
        <w:rPr>
          <w:rFonts w:ascii="Calibri" w:hAnsi="Calibri" w:cs="Trebuchet MS"/>
          <w:sz w:val="24"/>
          <w:szCs w:val="24"/>
        </w:rPr>
        <w:t xml:space="preserve"> 50/2016, potrà autorizza</w:t>
      </w:r>
      <w:r>
        <w:rPr>
          <w:rFonts w:ascii="Calibri" w:hAnsi="Calibri" w:cs="Trebuchet MS"/>
          <w:sz w:val="24"/>
          <w:szCs w:val="24"/>
        </w:rPr>
        <w:t>r</w:t>
      </w:r>
      <w:r w:rsidRPr="00CB7E18">
        <w:rPr>
          <w:rFonts w:ascii="Calibri" w:hAnsi="Calibri" w:cs="Trebuchet MS"/>
          <w:sz w:val="24"/>
          <w:szCs w:val="24"/>
        </w:rPr>
        <w:t>ne l’affidamento della fornitura al nuovo operatore economico agli stessi patti, condizioni e prezzi per la durata residua di validità del contratto.</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Il subappalto è ammesso nei limiti e con le modalità previste all’art. 1</w:t>
      </w:r>
      <w:r w:rsidR="00812BCD" w:rsidRPr="00636612">
        <w:rPr>
          <w:rFonts w:asciiTheme="minorHAnsi" w:hAnsiTheme="minorHAnsi" w:cs="Trebuchet MS"/>
          <w:sz w:val="24"/>
          <w:szCs w:val="24"/>
        </w:rPr>
        <w:t>05</w:t>
      </w:r>
      <w:r w:rsidRPr="00636612">
        <w:rPr>
          <w:rFonts w:asciiTheme="minorHAnsi" w:hAnsiTheme="minorHAnsi" w:cs="Trebuchet MS"/>
          <w:sz w:val="24"/>
          <w:szCs w:val="24"/>
        </w:rPr>
        <w:t xml:space="preserve"> del D. </w:t>
      </w:r>
      <w:proofErr w:type="spellStart"/>
      <w:r w:rsidRPr="00636612">
        <w:rPr>
          <w:rFonts w:asciiTheme="minorHAnsi" w:hAnsiTheme="minorHAnsi" w:cs="Trebuchet MS"/>
          <w:sz w:val="24"/>
          <w:szCs w:val="24"/>
        </w:rPr>
        <w:t>Lgs</w:t>
      </w:r>
      <w:proofErr w:type="spellEnd"/>
      <w:r w:rsidRPr="00636612">
        <w:rPr>
          <w:rFonts w:asciiTheme="minorHAnsi" w:hAnsiTheme="minorHAnsi" w:cs="Trebuchet MS"/>
          <w:sz w:val="24"/>
          <w:szCs w:val="24"/>
        </w:rPr>
        <w:t xml:space="preserve">. n. </w:t>
      </w:r>
      <w:r w:rsidR="00812BCD" w:rsidRPr="00636612">
        <w:rPr>
          <w:rFonts w:asciiTheme="minorHAnsi" w:hAnsiTheme="minorHAnsi" w:cs="Trebuchet MS"/>
          <w:sz w:val="24"/>
          <w:szCs w:val="24"/>
        </w:rPr>
        <w:t>50</w:t>
      </w:r>
      <w:r w:rsidRPr="00636612">
        <w:rPr>
          <w:rFonts w:asciiTheme="minorHAnsi" w:hAnsiTheme="minorHAnsi" w:cs="Trebuchet MS"/>
          <w:sz w:val="24"/>
          <w:szCs w:val="24"/>
        </w:rPr>
        <w:t>/</w:t>
      </w:r>
      <w:r w:rsidR="00812BCD" w:rsidRPr="00636612">
        <w:rPr>
          <w:rFonts w:asciiTheme="minorHAnsi" w:hAnsiTheme="minorHAnsi" w:cs="Trebuchet MS"/>
          <w:sz w:val="24"/>
          <w:szCs w:val="24"/>
        </w:rPr>
        <w:t>2</w:t>
      </w:r>
      <w:r w:rsidRPr="00636612">
        <w:rPr>
          <w:rFonts w:asciiTheme="minorHAnsi" w:hAnsiTheme="minorHAnsi" w:cs="Trebuchet MS"/>
          <w:sz w:val="24"/>
          <w:szCs w:val="24"/>
        </w:rPr>
        <w:t>0</w:t>
      </w:r>
      <w:r w:rsidR="00812BCD" w:rsidRPr="00636612">
        <w:rPr>
          <w:rFonts w:asciiTheme="minorHAnsi" w:hAnsiTheme="minorHAnsi" w:cs="Trebuchet MS"/>
          <w:sz w:val="24"/>
          <w:szCs w:val="24"/>
        </w:rPr>
        <w:t>1</w:t>
      </w:r>
      <w:r w:rsidRPr="00636612">
        <w:rPr>
          <w:rFonts w:asciiTheme="minorHAnsi" w:hAnsiTheme="minorHAnsi" w:cs="Trebuchet MS"/>
          <w:sz w:val="24"/>
          <w:szCs w:val="24"/>
        </w:rPr>
        <w:t>6.</w:t>
      </w:r>
    </w:p>
    <w:p w:rsidR="00FB150C" w:rsidRPr="00636612" w:rsidRDefault="00FB150C" w:rsidP="00FB150C">
      <w:pPr>
        <w:spacing w:line="360" w:lineRule="auto"/>
        <w:jc w:val="both"/>
        <w:rPr>
          <w:rFonts w:asciiTheme="minorHAnsi" w:hAnsiTheme="minorHAnsi" w:cs="Trebuchet MS"/>
          <w:i/>
          <w:iCs/>
          <w:sz w:val="24"/>
          <w:szCs w:val="24"/>
        </w:rPr>
      </w:pPr>
      <w:r w:rsidRPr="00636612">
        <w:rPr>
          <w:rFonts w:asciiTheme="minorHAnsi" w:hAnsiTheme="minorHAnsi" w:cs="Trebuchet MS"/>
          <w:sz w:val="24"/>
          <w:szCs w:val="24"/>
        </w:rPr>
        <w:t xml:space="preserve">Il subappalto non comporta alcuna modificazione agli obblighi e agli oneri dell’aggiudicatario che rimane unico e solo responsabile nei confronti </w:t>
      </w:r>
      <w:r w:rsidR="007D4008" w:rsidRPr="00636612">
        <w:rPr>
          <w:rFonts w:asciiTheme="minorHAnsi" w:hAnsiTheme="minorHAnsi" w:cs="Trebuchet MS"/>
          <w:sz w:val="24"/>
          <w:szCs w:val="24"/>
        </w:rPr>
        <w:t>dell’Azienda Sanitaria</w:t>
      </w:r>
      <w:r w:rsidRPr="00636612">
        <w:rPr>
          <w:rFonts w:asciiTheme="minorHAnsi" w:hAnsiTheme="minorHAnsi" w:cs="Trebuchet MS"/>
          <w:sz w:val="24"/>
          <w:szCs w:val="24"/>
        </w:rPr>
        <w:t xml:space="preserve">. Il concorrente dovrà specificare in sede di offerta la parte della fornitura che intende eventualmente subappaltare. Il Fornitore deve depositare il contratto di subappalto almeno venti giorni prima dell’inizio dell’esecuzione delle attività subappaltate. </w:t>
      </w:r>
    </w:p>
    <w:p w:rsidR="007D4008" w:rsidRPr="00636612" w:rsidRDefault="007D4008" w:rsidP="00812BCD">
      <w:pPr>
        <w:spacing w:line="360" w:lineRule="auto"/>
        <w:jc w:val="both"/>
        <w:rPr>
          <w:rFonts w:asciiTheme="minorHAnsi" w:hAnsiTheme="minorHAnsi"/>
          <w:i/>
          <w:iCs/>
          <w:sz w:val="24"/>
          <w:szCs w:val="24"/>
        </w:rPr>
      </w:pPr>
      <w:r w:rsidRPr="00636612">
        <w:rPr>
          <w:rFonts w:asciiTheme="minorHAnsi" w:hAnsiTheme="minorHAnsi" w:cs="Trebuchet MS"/>
          <w:iCs/>
          <w:sz w:val="24"/>
          <w:szCs w:val="24"/>
        </w:rPr>
        <w:t>L’Azienda Sanitaria</w:t>
      </w:r>
      <w:r w:rsidR="009B4985" w:rsidRPr="00636612">
        <w:rPr>
          <w:rFonts w:asciiTheme="minorHAnsi" w:hAnsiTheme="minorHAnsi" w:cs="Trebuchet MS"/>
          <w:iCs/>
          <w:sz w:val="24"/>
          <w:szCs w:val="24"/>
        </w:rPr>
        <w:t xml:space="preserve">, ad esclusione di quanto previsto al comma 13 dell’art. 105 del </w:t>
      </w:r>
      <w:proofErr w:type="spellStart"/>
      <w:r w:rsidR="009B4985" w:rsidRPr="00636612">
        <w:rPr>
          <w:rFonts w:asciiTheme="minorHAnsi" w:hAnsiTheme="minorHAnsi" w:cs="Trebuchet MS"/>
          <w:iCs/>
          <w:sz w:val="24"/>
          <w:szCs w:val="24"/>
        </w:rPr>
        <w:t>D.Lgs.</w:t>
      </w:r>
      <w:proofErr w:type="spellEnd"/>
      <w:r w:rsidR="009B4985" w:rsidRPr="00636612">
        <w:rPr>
          <w:rFonts w:asciiTheme="minorHAnsi" w:hAnsiTheme="minorHAnsi" w:cs="Trebuchet MS"/>
          <w:iCs/>
          <w:sz w:val="24"/>
          <w:szCs w:val="24"/>
        </w:rPr>
        <w:t xml:space="preserve"> n. 50/2016,</w:t>
      </w:r>
      <w:r w:rsidRPr="00636612">
        <w:rPr>
          <w:rFonts w:asciiTheme="minorHAnsi" w:hAnsiTheme="minorHAnsi" w:cs="Trebuchet MS"/>
          <w:iCs/>
          <w:sz w:val="24"/>
          <w:szCs w:val="24"/>
        </w:rPr>
        <w:t xml:space="preserve"> non corrisponderà direttamente ai subappaltatori l’importo delle prestazioni dagli stessi eseguite, pertanto è fatto obbligo al Fornitore di trasmettere, entro venti giorni dalla data di ciascun pagamento effettuato nei loro confronti, copia delle fatture quietanzate relative ai pagamenti da esso corrisposti al subappaltatore, con l'indicazione delle ritenute di garanzia effettuate</w:t>
      </w:r>
      <w:r w:rsidRPr="00636612">
        <w:rPr>
          <w:rFonts w:asciiTheme="minorHAnsi" w:hAnsiTheme="minorHAnsi"/>
          <w:i/>
          <w:iCs/>
          <w:sz w:val="24"/>
          <w:szCs w:val="24"/>
        </w:rPr>
        <w:t xml:space="preserve">. </w:t>
      </w:r>
    </w:p>
    <w:p w:rsidR="00812BCD" w:rsidRPr="00636612" w:rsidRDefault="00812BCD" w:rsidP="00812BCD">
      <w:pPr>
        <w:spacing w:line="360" w:lineRule="auto"/>
        <w:jc w:val="both"/>
        <w:rPr>
          <w:rFonts w:asciiTheme="minorHAnsi" w:hAnsiTheme="minorHAnsi" w:cs="Trebuchet MS"/>
          <w:iCs/>
          <w:sz w:val="24"/>
          <w:szCs w:val="24"/>
        </w:rPr>
      </w:pPr>
      <w:r w:rsidRPr="00636612">
        <w:rPr>
          <w:rFonts w:asciiTheme="minorHAnsi" w:hAnsiTheme="minorHAnsi" w:cs="Trebuchet MS"/>
          <w:iCs/>
          <w:sz w:val="24"/>
          <w:szCs w:val="24"/>
        </w:rPr>
        <w:t xml:space="preserve">Con il deposito del contratto di subappalto, il Fornitore deve trasmettere la documentazione attestante il possesso, da parte del subappaltatore, dei requisiti previsti dalla vigente normativa.  </w:t>
      </w:r>
    </w:p>
    <w:p w:rsidR="00812BCD" w:rsidRPr="00636612" w:rsidRDefault="00812BCD" w:rsidP="00FB150C">
      <w:pPr>
        <w:spacing w:line="360" w:lineRule="auto"/>
        <w:jc w:val="both"/>
        <w:rPr>
          <w:rFonts w:asciiTheme="minorHAnsi" w:hAnsiTheme="minorHAnsi" w:cs="Trebuchet MS"/>
          <w:iCs/>
          <w:sz w:val="24"/>
          <w:szCs w:val="24"/>
        </w:rPr>
      </w:pPr>
    </w:p>
    <w:p w:rsidR="00FB150C" w:rsidRPr="00636612" w:rsidRDefault="00FB150C" w:rsidP="00FB150C">
      <w:pPr>
        <w:spacing w:line="360" w:lineRule="auto"/>
        <w:jc w:val="both"/>
        <w:rPr>
          <w:rFonts w:asciiTheme="minorHAnsi" w:hAnsiTheme="minorHAnsi" w:cs="Trebuchet MS"/>
          <w:iCs/>
          <w:sz w:val="24"/>
          <w:szCs w:val="24"/>
        </w:rPr>
      </w:pPr>
      <w:r w:rsidRPr="00636612">
        <w:rPr>
          <w:rFonts w:asciiTheme="minorHAnsi" w:hAnsiTheme="minorHAnsi" w:cs="Trebuchet MS"/>
          <w:iCs/>
          <w:sz w:val="24"/>
          <w:szCs w:val="24"/>
        </w:rPr>
        <w:t>E’ fatto divieto al Fornitore di subappaltare in tutto o in parte le forniture senza il preventivo consenso scritto dell</w:t>
      </w:r>
      <w:r w:rsidR="007F5772" w:rsidRPr="00636612">
        <w:rPr>
          <w:rFonts w:asciiTheme="minorHAnsi" w:hAnsiTheme="minorHAnsi" w:cs="Trebuchet MS"/>
          <w:iCs/>
          <w:sz w:val="24"/>
          <w:szCs w:val="24"/>
        </w:rPr>
        <w:t>a Stazione appaltante</w:t>
      </w:r>
      <w:r w:rsidRPr="00636612">
        <w:rPr>
          <w:rFonts w:asciiTheme="minorHAnsi" w:hAnsiTheme="minorHAnsi" w:cs="Trebuchet MS"/>
          <w:iCs/>
          <w:sz w:val="24"/>
          <w:szCs w:val="24"/>
        </w:rPr>
        <w:t xml:space="preserve">, pena l’immediata risoluzione del Contratto con l’incameramento della cauzione definitiva, fatto salvo il riconoscimento di ogni conseguente maggior danno. </w:t>
      </w:r>
    </w:p>
    <w:p w:rsidR="00FB150C" w:rsidRPr="00636612" w:rsidRDefault="00FB150C" w:rsidP="00FB150C">
      <w:pPr>
        <w:spacing w:line="360" w:lineRule="auto"/>
        <w:jc w:val="both"/>
        <w:rPr>
          <w:rFonts w:asciiTheme="minorHAnsi" w:hAnsiTheme="minorHAnsi" w:cs="Trebuchet MS"/>
          <w:sz w:val="24"/>
          <w:szCs w:val="24"/>
        </w:rPr>
      </w:pPr>
    </w:p>
    <w:p w:rsidR="00FB150C" w:rsidRPr="00636612" w:rsidRDefault="00FB150C" w:rsidP="00232BC0">
      <w:pPr>
        <w:pStyle w:val="Titolo1"/>
        <w:rPr>
          <w:rFonts w:asciiTheme="minorHAnsi" w:hAnsiTheme="minorHAnsi"/>
          <w:b w:val="0"/>
          <w:bCs w:val="0"/>
          <w:sz w:val="24"/>
          <w:szCs w:val="24"/>
        </w:rPr>
      </w:pPr>
      <w:bookmarkStart w:id="11" w:name="_Toc508893953"/>
      <w:r w:rsidRPr="00636612">
        <w:rPr>
          <w:rFonts w:asciiTheme="minorHAnsi" w:hAnsiTheme="minorHAnsi"/>
          <w:sz w:val="24"/>
          <w:szCs w:val="24"/>
        </w:rPr>
        <w:t>8 - Controlli Qualitativi/Quantitativi</w:t>
      </w:r>
      <w:bookmarkEnd w:id="11"/>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La presa in consegna dei beni forniti non costituisce l'accettazione definitiva della fornitura.</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La merce non conforme e/o consegnata in eccesso potrà essere respinta senza alcuna formalità.</w:t>
      </w:r>
    </w:p>
    <w:p w:rsidR="00FB150C" w:rsidRPr="00636612" w:rsidRDefault="007D4008"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L’Azienda Sanitaria</w:t>
      </w:r>
      <w:r w:rsidR="00972A21" w:rsidRPr="00636612">
        <w:rPr>
          <w:rFonts w:asciiTheme="minorHAnsi" w:hAnsiTheme="minorHAnsi" w:cs="Trebuchet MS"/>
          <w:sz w:val="24"/>
          <w:szCs w:val="24"/>
        </w:rPr>
        <w:t xml:space="preserve"> </w:t>
      </w:r>
      <w:r w:rsidR="00FB150C" w:rsidRPr="00636612">
        <w:rPr>
          <w:rFonts w:asciiTheme="minorHAnsi" w:hAnsiTheme="minorHAnsi" w:cs="Trebuchet MS"/>
          <w:sz w:val="24"/>
          <w:szCs w:val="24"/>
        </w:rPr>
        <w:t>si riserva il diritto di verificare la corrispondenza qualitativa della merce in sede di effettivo utilizzo.</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lastRenderedPageBreak/>
        <w:t xml:space="preserve">I prodotti non conformi dovranno essere sostituiti entro </w:t>
      </w:r>
      <w:r w:rsidR="007D4008" w:rsidRPr="00636612">
        <w:rPr>
          <w:rFonts w:asciiTheme="minorHAnsi" w:hAnsiTheme="minorHAnsi" w:cs="Trebuchet MS"/>
          <w:iCs/>
          <w:sz w:val="24"/>
          <w:szCs w:val="24"/>
        </w:rPr>
        <w:t>5 (cinque)</w:t>
      </w:r>
      <w:r w:rsidRPr="00636612">
        <w:rPr>
          <w:rFonts w:asciiTheme="minorHAnsi" w:hAnsiTheme="minorHAnsi" w:cs="Trebuchet MS"/>
          <w:sz w:val="24"/>
          <w:szCs w:val="24"/>
        </w:rPr>
        <w:t xml:space="preserve"> giorni solari dal ricevimento della segnalazione scritta da parte </w:t>
      </w:r>
      <w:r w:rsidR="007D4008" w:rsidRPr="00636612">
        <w:rPr>
          <w:rFonts w:asciiTheme="minorHAnsi" w:hAnsiTheme="minorHAnsi" w:cs="Trebuchet MS"/>
          <w:sz w:val="24"/>
          <w:szCs w:val="24"/>
        </w:rPr>
        <w:t>dell’Azienda Sanitaria</w:t>
      </w:r>
      <w:r w:rsidRPr="00636612">
        <w:rPr>
          <w:rFonts w:asciiTheme="minorHAnsi" w:hAnsiTheme="minorHAnsi" w:cs="Trebuchet MS"/>
          <w:sz w:val="24"/>
          <w:szCs w:val="24"/>
        </w:rPr>
        <w:t xml:space="preserve">. </w:t>
      </w:r>
    </w:p>
    <w:p w:rsidR="00FB150C" w:rsidRPr="00636612" w:rsidRDefault="00972A21"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L</w:t>
      </w:r>
      <w:r w:rsidR="007D4008" w:rsidRPr="00636612">
        <w:rPr>
          <w:rFonts w:asciiTheme="minorHAnsi" w:hAnsiTheme="minorHAnsi" w:cs="Trebuchet MS"/>
          <w:sz w:val="24"/>
          <w:szCs w:val="24"/>
        </w:rPr>
        <w:t xml:space="preserve">’Azienda Sanitaria </w:t>
      </w:r>
      <w:r w:rsidRPr="00636612">
        <w:rPr>
          <w:rFonts w:asciiTheme="minorHAnsi" w:hAnsiTheme="minorHAnsi" w:cs="Trebuchet MS"/>
          <w:sz w:val="24"/>
          <w:szCs w:val="24"/>
        </w:rPr>
        <w:t xml:space="preserve">Stazione </w:t>
      </w:r>
      <w:r w:rsidR="00FB150C" w:rsidRPr="00636612">
        <w:rPr>
          <w:rFonts w:asciiTheme="minorHAnsi" w:hAnsiTheme="minorHAnsi" w:cs="Trebuchet MS"/>
          <w:sz w:val="24"/>
          <w:szCs w:val="24"/>
        </w:rPr>
        <w:t xml:space="preserve">metterà a disposizione, per il ritiro, la merce non conforme e/o consegnata in eccedenza e ne garantirà il deposito per complessivi </w:t>
      </w:r>
      <w:r w:rsidR="004156B0" w:rsidRPr="00636612">
        <w:rPr>
          <w:rFonts w:asciiTheme="minorHAnsi" w:hAnsiTheme="minorHAnsi" w:cs="Trebuchet MS"/>
          <w:iCs/>
          <w:sz w:val="24"/>
          <w:szCs w:val="24"/>
        </w:rPr>
        <w:t>5 (cinque)</w:t>
      </w:r>
      <w:r w:rsidR="004156B0" w:rsidRPr="00636612">
        <w:rPr>
          <w:rFonts w:asciiTheme="minorHAnsi" w:hAnsiTheme="minorHAnsi" w:cs="Trebuchet MS"/>
          <w:sz w:val="24"/>
          <w:szCs w:val="24"/>
        </w:rPr>
        <w:t xml:space="preserve"> </w:t>
      </w:r>
      <w:r w:rsidR="00FB150C" w:rsidRPr="00636612">
        <w:rPr>
          <w:rFonts w:asciiTheme="minorHAnsi" w:hAnsiTheme="minorHAnsi" w:cs="Trebuchet MS"/>
          <w:sz w:val="24"/>
          <w:szCs w:val="24"/>
        </w:rPr>
        <w:t xml:space="preserve">giorni solari. Qualora entro tale data il Fornitore non provveda al ritiro della merce in eccedenza e/o non conforme, dopo </w:t>
      </w:r>
      <w:r w:rsidR="004156B0" w:rsidRPr="00636612">
        <w:rPr>
          <w:rFonts w:asciiTheme="minorHAnsi" w:hAnsiTheme="minorHAnsi" w:cs="Trebuchet MS"/>
          <w:iCs/>
          <w:sz w:val="24"/>
          <w:szCs w:val="24"/>
        </w:rPr>
        <w:t>30 (trenta)</w:t>
      </w:r>
      <w:r w:rsidR="00FB150C" w:rsidRPr="00636612">
        <w:rPr>
          <w:rFonts w:asciiTheme="minorHAnsi" w:hAnsiTheme="minorHAnsi" w:cs="Trebuchet MS"/>
          <w:i/>
          <w:iCs/>
          <w:sz w:val="24"/>
          <w:szCs w:val="24"/>
        </w:rPr>
        <w:t xml:space="preserve"> </w:t>
      </w:r>
      <w:r w:rsidR="00FB150C" w:rsidRPr="00636612">
        <w:rPr>
          <w:rFonts w:asciiTheme="minorHAnsi" w:hAnsiTheme="minorHAnsi" w:cs="Trebuchet MS"/>
          <w:sz w:val="24"/>
          <w:szCs w:val="24"/>
        </w:rPr>
        <w:t xml:space="preserve">giorni solari dalla medesima segnalazione </w:t>
      </w:r>
      <w:r w:rsidR="004156B0" w:rsidRPr="00636612">
        <w:rPr>
          <w:rFonts w:asciiTheme="minorHAnsi" w:hAnsiTheme="minorHAnsi" w:cs="Trebuchet MS"/>
          <w:sz w:val="24"/>
          <w:szCs w:val="24"/>
        </w:rPr>
        <w:t>l’Azienda Sanitaria</w:t>
      </w:r>
      <w:r w:rsidR="00FB150C" w:rsidRPr="00636612">
        <w:rPr>
          <w:rFonts w:asciiTheme="minorHAnsi" w:hAnsiTheme="minorHAnsi" w:cs="Trebuchet MS"/>
          <w:sz w:val="24"/>
          <w:szCs w:val="24"/>
        </w:rPr>
        <w:t xml:space="preserve"> potrà procedere allo smaltimento dei prodotti a spese del Fornitore, dandone ulteriore preventiva comunicazione scritta a mezzo fax o posta elettronica certificata. Tali prodotti potranno essere restituiti, anche se tolti dal loro imballaggio originale.</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Il Fornitore dovrà, a suo rischio e spese, provvedere al ritiro dei prodotti in eccedenza e/o non conformi, concordando con </w:t>
      </w:r>
      <w:r w:rsidR="004156B0" w:rsidRPr="00636612">
        <w:rPr>
          <w:rFonts w:asciiTheme="minorHAnsi" w:hAnsiTheme="minorHAnsi" w:cs="Trebuchet MS"/>
          <w:sz w:val="24"/>
          <w:szCs w:val="24"/>
        </w:rPr>
        <w:t>l’Azienda Sanitaria</w:t>
      </w:r>
      <w:r w:rsidRPr="00636612">
        <w:rPr>
          <w:rFonts w:asciiTheme="minorHAnsi" w:hAnsiTheme="minorHAnsi" w:cs="Trebuchet MS"/>
          <w:sz w:val="24"/>
          <w:szCs w:val="24"/>
        </w:rPr>
        <w:t xml:space="preserve"> le modalità del ritiro. Il Fornitore non potrà pretendere alcun risarcimento o indennizzo per il deterioramento che gli stessi prodotti potrebbero subire durante il deposito, oltre </w:t>
      </w:r>
      <w:r w:rsidR="004156B0" w:rsidRPr="00636612">
        <w:rPr>
          <w:rFonts w:asciiTheme="minorHAnsi" w:hAnsiTheme="minorHAnsi" w:cs="Trebuchet MS"/>
          <w:iCs/>
          <w:sz w:val="24"/>
          <w:szCs w:val="24"/>
        </w:rPr>
        <w:t>5 (cinque)</w:t>
      </w:r>
      <w:r w:rsidR="004156B0" w:rsidRPr="00636612">
        <w:rPr>
          <w:rFonts w:asciiTheme="minorHAnsi" w:hAnsiTheme="minorHAnsi" w:cs="Trebuchet MS"/>
          <w:i/>
          <w:iCs/>
          <w:sz w:val="24"/>
          <w:szCs w:val="24"/>
        </w:rPr>
        <w:t xml:space="preserve"> </w:t>
      </w:r>
      <w:r w:rsidRPr="00636612">
        <w:rPr>
          <w:rFonts w:asciiTheme="minorHAnsi" w:hAnsiTheme="minorHAnsi" w:cs="Trebuchet MS"/>
          <w:sz w:val="24"/>
          <w:szCs w:val="24"/>
        </w:rPr>
        <w:t>giorni solari di deposito garantiti.</w:t>
      </w:r>
    </w:p>
    <w:p w:rsidR="00FB150C" w:rsidRPr="00636612" w:rsidRDefault="00FB150C" w:rsidP="00FB150C">
      <w:pPr>
        <w:spacing w:line="360" w:lineRule="auto"/>
        <w:rPr>
          <w:rFonts w:asciiTheme="minorHAnsi" w:hAnsiTheme="minorHAnsi" w:cs="Trebuchet MS"/>
          <w:sz w:val="24"/>
          <w:szCs w:val="24"/>
        </w:rPr>
      </w:pPr>
    </w:p>
    <w:p w:rsidR="00FB150C" w:rsidRPr="00636612" w:rsidRDefault="00FB150C" w:rsidP="00232BC0">
      <w:pPr>
        <w:pStyle w:val="Titolo1"/>
        <w:rPr>
          <w:rFonts w:asciiTheme="minorHAnsi" w:hAnsiTheme="minorHAnsi"/>
          <w:b w:val="0"/>
          <w:bCs w:val="0"/>
          <w:sz w:val="24"/>
          <w:szCs w:val="24"/>
        </w:rPr>
      </w:pPr>
      <w:bookmarkStart w:id="12" w:name="_Toc508893954"/>
      <w:r w:rsidRPr="00636612">
        <w:rPr>
          <w:rFonts w:asciiTheme="minorHAnsi" w:hAnsiTheme="minorHAnsi"/>
          <w:sz w:val="24"/>
          <w:szCs w:val="24"/>
        </w:rPr>
        <w:t>9 - Inadempimenti e penali</w:t>
      </w:r>
      <w:bookmarkEnd w:id="12"/>
    </w:p>
    <w:p w:rsidR="004156B0" w:rsidRPr="00636612" w:rsidRDefault="004156B0" w:rsidP="00232BC0">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Il Fornitore è soggetto all’applicazione di penali in caso di: </w:t>
      </w:r>
    </w:p>
    <w:p w:rsidR="004156B0" w:rsidRPr="00636612" w:rsidRDefault="004156B0" w:rsidP="00232BC0">
      <w:pPr>
        <w:spacing w:line="360" w:lineRule="auto"/>
        <w:ind w:left="284" w:hanging="142"/>
        <w:jc w:val="both"/>
        <w:rPr>
          <w:rFonts w:asciiTheme="minorHAnsi" w:hAnsiTheme="minorHAnsi" w:cs="Trebuchet MS"/>
          <w:sz w:val="24"/>
          <w:szCs w:val="24"/>
        </w:rPr>
      </w:pPr>
      <w:r w:rsidRPr="00636612">
        <w:rPr>
          <w:rFonts w:asciiTheme="minorHAnsi" w:hAnsiTheme="minorHAnsi" w:cs="Trebuchet MS"/>
          <w:sz w:val="24"/>
          <w:szCs w:val="24"/>
        </w:rPr>
        <w:t xml:space="preserve">- Ritardi nell’esecuzione del contratto o esecuzione non conforme alle modalità indicate nel contratto; </w:t>
      </w:r>
    </w:p>
    <w:p w:rsidR="004156B0" w:rsidRPr="00636612" w:rsidRDefault="004156B0" w:rsidP="00232BC0">
      <w:pPr>
        <w:spacing w:line="360" w:lineRule="auto"/>
        <w:ind w:left="284" w:hanging="142"/>
        <w:jc w:val="both"/>
        <w:rPr>
          <w:rFonts w:asciiTheme="minorHAnsi" w:hAnsiTheme="minorHAnsi" w:cs="Trebuchet MS"/>
          <w:sz w:val="24"/>
          <w:szCs w:val="24"/>
        </w:rPr>
      </w:pPr>
      <w:r w:rsidRPr="00636612">
        <w:rPr>
          <w:rFonts w:asciiTheme="minorHAnsi" w:hAnsiTheme="minorHAnsi" w:cs="Trebuchet MS"/>
          <w:sz w:val="24"/>
          <w:szCs w:val="24"/>
        </w:rPr>
        <w:t xml:space="preserve">- Ritardo nella sostituzione di prodotti risultati non conformi in fase di esecuzione del contratto o della consegna. </w:t>
      </w:r>
    </w:p>
    <w:p w:rsidR="004156B0" w:rsidRPr="00636612" w:rsidRDefault="004156B0" w:rsidP="00232BC0">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Nel caso di ritardo nella consegna dei prodotti, intendendosi per ritardo l’ipot</w:t>
      </w:r>
      <w:r w:rsidR="00C42725" w:rsidRPr="00636612">
        <w:rPr>
          <w:rFonts w:asciiTheme="minorHAnsi" w:hAnsiTheme="minorHAnsi" w:cs="Trebuchet MS"/>
          <w:sz w:val="24"/>
          <w:szCs w:val="24"/>
        </w:rPr>
        <w:t>esi in cui il</w:t>
      </w:r>
      <w:r w:rsidRPr="00636612">
        <w:rPr>
          <w:rFonts w:asciiTheme="minorHAnsi" w:hAnsiTheme="minorHAnsi" w:cs="Trebuchet MS"/>
          <w:sz w:val="24"/>
          <w:szCs w:val="24"/>
        </w:rPr>
        <w:t xml:space="preserve"> fornitore non provveda alla consegna nel giorno pattuito, sarà dovuta, per ogni giorno di ritardo, una penale pari al 2% del valore dell’ordine emesso, al netto di IVA, con un minimo di € 250,00</w:t>
      </w:r>
      <w:r w:rsidR="0069254F" w:rsidRPr="00636612">
        <w:rPr>
          <w:rFonts w:asciiTheme="minorHAnsi" w:hAnsiTheme="minorHAnsi"/>
          <w:sz w:val="24"/>
          <w:szCs w:val="24"/>
        </w:rPr>
        <w:t xml:space="preserve"> </w:t>
      </w:r>
      <w:r w:rsidR="0069254F" w:rsidRPr="00636612">
        <w:rPr>
          <w:rFonts w:asciiTheme="minorHAnsi" w:hAnsiTheme="minorHAnsi" w:cs="Trebuchet MS"/>
          <w:sz w:val="24"/>
          <w:szCs w:val="24"/>
        </w:rPr>
        <w:t>e comunque complessivamente non superiore al 10% del valore contrattuale</w:t>
      </w:r>
      <w:r w:rsidRPr="00636612">
        <w:rPr>
          <w:rFonts w:asciiTheme="minorHAnsi" w:hAnsiTheme="minorHAnsi" w:cs="Trebuchet MS"/>
          <w:sz w:val="24"/>
          <w:szCs w:val="24"/>
        </w:rPr>
        <w:t xml:space="preserve">. Nel caso in cui l’ordine sia stato solo parzialmente evaso, la penale sarà calcolata sulla quota parte dei quantitativi in ritardo. </w:t>
      </w:r>
    </w:p>
    <w:p w:rsidR="004156B0" w:rsidRPr="00636612" w:rsidRDefault="004156B0" w:rsidP="00232BC0">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Nel caso di consegna di prodotti di qualità difforme da quella commissionata o ancora di imballi di cui venga contestata l’integrità con relativa richiesta di sostituzione, il Fornitore sarà tenuto alla sostituzione entro 2 (due) giorni lavorativi dalla richiesta. Nel caso di ritardo nella consegna dei prodotti, sarà dovuta, per ogni giorno di ritardo, una penale pari al 2% del valore della merce contestata</w:t>
      </w:r>
      <w:r w:rsidR="00B57D14" w:rsidRPr="00636612">
        <w:rPr>
          <w:rFonts w:asciiTheme="minorHAnsi" w:hAnsiTheme="minorHAnsi"/>
          <w:sz w:val="24"/>
          <w:szCs w:val="24"/>
        </w:rPr>
        <w:t xml:space="preserve"> </w:t>
      </w:r>
      <w:r w:rsidR="00B57D14" w:rsidRPr="00636612">
        <w:rPr>
          <w:rFonts w:asciiTheme="minorHAnsi" w:hAnsiTheme="minorHAnsi" w:cs="Trebuchet MS"/>
          <w:sz w:val="24"/>
          <w:szCs w:val="24"/>
        </w:rPr>
        <w:t>e comunque complessivamente non superiore al 10% del valore contrattuale</w:t>
      </w:r>
      <w:r w:rsidRPr="00636612">
        <w:rPr>
          <w:rFonts w:asciiTheme="minorHAnsi" w:hAnsiTheme="minorHAnsi" w:cs="Trebuchet MS"/>
          <w:sz w:val="24"/>
          <w:szCs w:val="24"/>
        </w:rPr>
        <w:t xml:space="preserve">, fatta salva la facoltà della risoluzione contrattuale trascorsi 30 giorni dalla scadenza del termine di consegna. </w:t>
      </w:r>
    </w:p>
    <w:p w:rsidR="004156B0" w:rsidRPr="00636612" w:rsidRDefault="004156B0"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lastRenderedPageBreak/>
        <w:t xml:space="preserve">E’ fatta salva la facoltà, per l’Azienda Sanitaria ordinante, di non attendere l’esecuzione della fornitura ovvero di non richiedere la sostituzione dei prodotti contestati e di rivolgersi a terzi per la fornitura, laddove ragioni di urgenza lo giustifichino, ponendo a carico del fornitore eventuali costi aggiuntivi. Resta inteso che il materiale non conforme sarà comunque restituito, con spese a carico dell’aggiudicatario. </w:t>
      </w:r>
    </w:p>
    <w:p w:rsidR="004156B0" w:rsidRPr="00636612" w:rsidRDefault="004156B0" w:rsidP="00232BC0">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Decorso il termine massimo di ritardo di 30 gg., ogni singola Azienda Sanitaria, oltre all’applicazione della penale, potrà risolvere il contratto per la propria quota di fornitura, ai sensi dell’art. 1456 C.C. (clausola risolutiva espressa) addebitando al contraente inadempiente il maggior prezzo eventualmente pagato per l’acquisto dei beni oggetto del contratto, salvo il diritto di agire per il risarcimento di ogni conseguente danno subito (art. 1382 C.C.). </w:t>
      </w:r>
    </w:p>
    <w:p w:rsidR="004156B0" w:rsidRPr="00636612" w:rsidRDefault="004156B0" w:rsidP="004156B0">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In caso di ritardi reiterati, la singola Azienda Sanitaria, oltre all’applicazione della penale, potrà risolvere il contratto per la quota parte di fornitura, ai sensi dell’art. 1456 c.c. (clausola risolutiva espressa), addebitando al contraente inadempiente il maggior prezzo eventualmente pagato per l’acquisto sostitutivo dei beni o servizi oggetto del contratto, salvo il risarcimento degli ulteriori danni subiti.</w:t>
      </w:r>
    </w:p>
    <w:p w:rsidR="004156B0" w:rsidRPr="00636612" w:rsidRDefault="004156B0" w:rsidP="00232BC0">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L’ammontare delle penalità sarà addebitato sui crediti dell’impresa derivanti dalla fornitura regolata dal presente Capitolato, ovvero, qualora non fossero sufficienti, sui crediti dipendenti da altri contratti che l’impresa ha in corso con la singola Azienda Sanitaria, a fronte dell’obbligo di emissione di apposita nota di accredito ovvero, in difetto, avvalersi della cauzione di cui al precedente art. 5. </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La richiesta e/o pagamento delle penali di cui al presente paragrafo, non esonera il Fornitore dall’adempimento dell’obbligazione per la quale si è reso inadempiente e che ha fatto sorgere l’obbligo del pagamento della penale medesima.</w:t>
      </w:r>
    </w:p>
    <w:p w:rsidR="00FB150C" w:rsidRPr="00636612" w:rsidRDefault="00FB150C" w:rsidP="00FB150C">
      <w:pPr>
        <w:spacing w:line="360" w:lineRule="auto"/>
        <w:jc w:val="both"/>
        <w:rPr>
          <w:rFonts w:asciiTheme="minorHAnsi" w:hAnsiTheme="minorHAnsi" w:cs="Trebuchet MS"/>
          <w:sz w:val="24"/>
          <w:szCs w:val="24"/>
        </w:rPr>
      </w:pPr>
    </w:p>
    <w:p w:rsidR="00FB150C" w:rsidRPr="00636612" w:rsidRDefault="00FB150C" w:rsidP="00232BC0">
      <w:pPr>
        <w:pStyle w:val="Titolo1"/>
        <w:rPr>
          <w:rFonts w:asciiTheme="minorHAnsi" w:hAnsiTheme="minorHAnsi"/>
          <w:b w:val="0"/>
          <w:bCs w:val="0"/>
          <w:sz w:val="24"/>
          <w:szCs w:val="24"/>
        </w:rPr>
      </w:pPr>
      <w:bookmarkStart w:id="13" w:name="_Toc508893955"/>
      <w:r w:rsidRPr="00636612">
        <w:rPr>
          <w:rFonts w:asciiTheme="minorHAnsi" w:hAnsiTheme="minorHAnsi"/>
          <w:sz w:val="24"/>
          <w:szCs w:val="24"/>
        </w:rPr>
        <w:t>10 – Adeguamento prezzi</w:t>
      </w:r>
      <w:bookmarkEnd w:id="13"/>
    </w:p>
    <w:p w:rsidR="004156B0" w:rsidRPr="00636612" w:rsidRDefault="00150D9F" w:rsidP="000E2274">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Ai sensi del comma 1, </w:t>
      </w:r>
      <w:proofErr w:type="spellStart"/>
      <w:r w:rsidRPr="00636612">
        <w:rPr>
          <w:rFonts w:asciiTheme="minorHAnsi" w:hAnsiTheme="minorHAnsi" w:cs="Trebuchet MS"/>
          <w:sz w:val="24"/>
          <w:szCs w:val="24"/>
        </w:rPr>
        <w:t>lett</w:t>
      </w:r>
      <w:proofErr w:type="spellEnd"/>
      <w:r w:rsidRPr="00636612">
        <w:rPr>
          <w:rFonts w:asciiTheme="minorHAnsi" w:hAnsiTheme="minorHAnsi" w:cs="Trebuchet MS"/>
          <w:sz w:val="24"/>
          <w:szCs w:val="24"/>
        </w:rPr>
        <w:t xml:space="preserve">. a) dell’art. 106 del </w:t>
      </w:r>
      <w:proofErr w:type="spellStart"/>
      <w:r w:rsidRPr="00636612">
        <w:rPr>
          <w:rFonts w:asciiTheme="minorHAnsi" w:hAnsiTheme="minorHAnsi" w:cs="Trebuchet MS"/>
          <w:sz w:val="24"/>
          <w:szCs w:val="24"/>
        </w:rPr>
        <w:t>D.Lgs.</w:t>
      </w:r>
      <w:proofErr w:type="spellEnd"/>
      <w:r w:rsidRPr="00636612">
        <w:rPr>
          <w:rFonts w:asciiTheme="minorHAnsi" w:hAnsiTheme="minorHAnsi" w:cs="Trebuchet MS"/>
          <w:sz w:val="24"/>
          <w:szCs w:val="24"/>
        </w:rPr>
        <w:t xml:space="preserve"> n. 50/2016, q</w:t>
      </w:r>
      <w:r w:rsidR="004156B0" w:rsidRPr="00636612">
        <w:rPr>
          <w:rFonts w:asciiTheme="minorHAnsi" w:hAnsiTheme="minorHAnsi" w:cs="Trebuchet MS"/>
          <w:sz w:val="24"/>
          <w:szCs w:val="24"/>
        </w:rPr>
        <w:t xml:space="preserve">ualora in corso di contratto, si verifichino diminuzioni </w:t>
      </w:r>
      <w:r w:rsidR="007B1699" w:rsidRPr="00636612">
        <w:rPr>
          <w:rFonts w:asciiTheme="minorHAnsi" w:hAnsiTheme="minorHAnsi" w:cs="Trebuchet MS"/>
          <w:sz w:val="24"/>
          <w:szCs w:val="24"/>
        </w:rPr>
        <w:t>o aumenti del prezzo al pubblico, preventivamente</w:t>
      </w:r>
      <w:r w:rsidR="007D4AC3" w:rsidRPr="00636612">
        <w:rPr>
          <w:rFonts w:asciiTheme="minorHAnsi" w:hAnsiTheme="minorHAnsi" w:cs="Trebuchet MS"/>
          <w:sz w:val="24"/>
          <w:szCs w:val="24"/>
        </w:rPr>
        <w:t xml:space="preserve"> negoziati ed </w:t>
      </w:r>
      <w:r w:rsidR="007B1699" w:rsidRPr="00636612">
        <w:rPr>
          <w:rFonts w:asciiTheme="minorHAnsi" w:hAnsiTheme="minorHAnsi" w:cs="Trebuchet MS"/>
          <w:sz w:val="24"/>
          <w:szCs w:val="24"/>
        </w:rPr>
        <w:t>autorizzati da AIFA</w:t>
      </w:r>
      <w:r w:rsidR="004156B0" w:rsidRPr="00636612">
        <w:rPr>
          <w:rFonts w:asciiTheme="minorHAnsi" w:hAnsiTheme="minorHAnsi" w:cs="Trebuchet MS"/>
          <w:sz w:val="24"/>
          <w:szCs w:val="24"/>
        </w:rPr>
        <w:t xml:space="preserve">, l’Azienda Sanitaria provvederà a diminuire o aumentare automaticamente i prezzi, tenuto conto della percentuale di sconto esitata in gara. </w:t>
      </w:r>
    </w:p>
    <w:p w:rsidR="00FB150C" w:rsidRPr="00636612" w:rsidRDefault="00FB150C" w:rsidP="00FB150C">
      <w:pPr>
        <w:spacing w:line="360" w:lineRule="auto"/>
        <w:jc w:val="both"/>
        <w:rPr>
          <w:rFonts w:asciiTheme="minorHAnsi" w:hAnsiTheme="minorHAnsi" w:cs="Trebuchet MS"/>
          <w:sz w:val="24"/>
          <w:szCs w:val="24"/>
        </w:rPr>
      </w:pPr>
    </w:p>
    <w:p w:rsidR="00FB150C" w:rsidRPr="00636612" w:rsidRDefault="00FB150C" w:rsidP="00232BC0">
      <w:pPr>
        <w:pStyle w:val="Titolo1"/>
        <w:rPr>
          <w:rFonts w:asciiTheme="minorHAnsi" w:hAnsiTheme="minorHAnsi"/>
          <w:b w:val="0"/>
          <w:bCs w:val="0"/>
          <w:sz w:val="24"/>
          <w:szCs w:val="24"/>
        </w:rPr>
      </w:pPr>
      <w:bookmarkStart w:id="14" w:name="_Toc508893956"/>
      <w:r w:rsidRPr="00636612">
        <w:rPr>
          <w:rFonts w:asciiTheme="minorHAnsi" w:hAnsiTheme="minorHAnsi"/>
          <w:sz w:val="24"/>
          <w:szCs w:val="24"/>
        </w:rPr>
        <w:lastRenderedPageBreak/>
        <w:t>11 – Risoluzione e recesso del Contratto</w:t>
      </w:r>
      <w:bookmarkEnd w:id="14"/>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E’ facoltà </w:t>
      </w:r>
      <w:r w:rsidR="00150D9F" w:rsidRPr="00636612">
        <w:rPr>
          <w:rFonts w:asciiTheme="minorHAnsi" w:hAnsiTheme="minorHAnsi" w:cs="Trebuchet MS"/>
          <w:sz w:val="24"/>
          <w:szCs w:val="24"/>
        </w:rPr>
        <w:t>dell’Azienda Sanitaria</w:t>
      </w:r>
      <w:r w:rsidRPr="00636612">
        <w:rPr>
          <w:rFonts w:asciiTheme="minorHAnsi" w:hAnsiTheme="minorHAnsi" w:cs="Trebuchet MS"/>
          <w:sz w:val="24"/>
          <w:szCs w:val="24"/>
        </w:rPr>
        <w:t xml:space="preserve"> di recedere, in tutto o in parte, ed in qualsiasi momento, dal Contratto a seguito di mutamenti negli indirizzi terapeutici, ovvero nel caso di nuovi assetti organizzativi nella gestione degli approvvigionamenti di farmaci.</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In particolare, </w:t>
      </w:r>
      <w:r w:rsidR="00972A21" w:rsidRPr="00636612">
        <w:rPr>
          <w:rFonts w:asciiTheme="minorHAnsi" w:hAnsiTheme="minorHAnsi" w:cs="Trebuchet MS"/>
          <w:sz w:val="24"/>
          <w:szCs w:val="24"/>
        </w:rPr>
        <w:t>la Stazione appaltante</w:t>
      </w:r>
      <w:r w:rsidRPr="00636612">
        <w:rPr>
          <w:rFonts w:asciiTheme="minorHAnsi" w:hAnsiTheme="minorHAnsi" w:cs="Trebuchet MS"/>
          <w:sz w:val="24"/>
          <w:szCs w:val="24"/>
        </w:rPr>
        <w:t xml:space="preserve"> potrà, senza alcuna possibilità di rivalsa da parte del Fornitore, modificare nelle quantità od annullare la fornitura dei Farmaci qualora:</w:t>
      </w:r>
    </w:p>
    <w:p w:rsidR="00FB150C" w:rsidRPr="00636612" w:rsidRDefault="00FB150C" w:rsidP="00FB150C">
      <w:pPr>
        <w:numPr>
          <w:ilvl w:val="0"/>
          <w:numId w:val="2"/>
        </w:numPr>
        <w:spacing w:line="360" w:lineRule="auto"/>
        <w:jc w:val="both"/>
        <w:rPr>
          <w:rFonts w:asciiTheme="minorHAnsi" w:hAnsiTheme="minorHAnsi" w:cs="Trebuchet MS"/>
          <w:sz w:val="24"/>
          <w:szCs w:val="24"/>
        </w:rPr>
      </w:pPr>
      <w:proofErr w:type="gramStart"/>
      <w:r w:rsidRPr="00636612">
        <w:rPr>
          <w:rFonts w:asciiTheme="minorHAnsi" w:hAnsiTheme="minorHAnsi" w:cs="Trebuchet MS"/>
          <w:sz w:val="24"/>
          <w:szCs w:val="24"/>
        </w:rPr>
        <w:t>nel</w:t>
      </w:r>
      <w:proofErr w:type="gramEnd"/>
      <w:r w:rsidRPr="00636612">
        <w:rPr>
          <w:rFonts w:asciiTheme="minorHAnsi" w:hAnsiTheme="minorHAnsi" w:cs="Trebuchet MS"/>
          <w:sz w:val="24"/>
          <w:szCs w:val="24"/>
        </w:rPr>
        <w:t xml:space="preserve"> Prontuario terapeutico regionale vengano assunte determinazioni differenti da quelle sottese alla predisposizione della presente fornitura;</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Nei casi di recesso di cui sopra, il Fornitore ha diritto al pagamento da parte </w:t>
      </w:r>
      <w:r w:rsidR="005F46B6" w:rsidRPr="00636612">
        <w:rPr>
          <w:rFonts w:asciiTheme="minorHAnsi" w:hAnsiTheme="minorHAnsi" w:cs="Trebuchet MS"/>
          <w:sz w:val="24"/>
          <w:szCs w:val="24"/>
        </w:rPr>
        <w:t>dell’Azienda Sanitaria</w:t>
      </w:r>
      <w:r w:rsidRPr="00636612">
        <w:rPr>
          <w:rFonts w:asciiTheme="minorHAnsi" w:hAnsiTheme="minorHAnsi" w:cs="Trebuchet MS"/>
          <w:sz w:val="24"/>
          <w:szCs w:val="24"/>
        </w:rPr>
        <w:t xml:space="preserve"> contraente dei servizi prestati, purché eseguiti correttamente ed a regola d’arte, secondo il corrispettivo e alle condizioni contrattualmente previste, rinunciando espressamente,</w:t>
      </w:r>
      <w:r w:rsidR="00150D9F" w:rsidRPr="00636612">
        <w:rPr>
          <w:rFonts w:asciiTheme="minorHAnsi" w:hAnsiTheme="minorHAnsi" w:cs="Trebuchet MS"/>
          <w:sz w:val="24"/>
          <w:szCs w:val="24"/>
        </w:rPr>
        <w:t xml:space="preserve"> </w:t>
      </w:r>
      <w:r w:rsidRPr="00636612">
        <w:rPr>
          <w:rFonts w:asciiTheme="minorHAnsi" w:hAnsiTheme="minorHAnsi" w:cs="Trebuchet MS"/>
          <w:sz w:val="24"/>
          <w:szCs w:val="24"/>
        </w:rPr>
        <w:t>ora per allora, a qualsiasi ulteriore eventuale pretesa, anche di natura risarcitoria, ed a ogni ulteriore compenso e/o indennizzo e/o rimborso, anche in deroga a quanto previsto dall’articolo 1671 c.c.</w:t>
      </w:r>
    </w:p>
    <w:p w:rsidR="00FB150C" w:rsidRPr="00636612" w:rsidRDefault="004F68DB"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L’Azienda Sanita</w:t>
      </w:r>
      <w:r w:rsidR="00D75990" w:rsidRPr="00636612">
        <w:rPr>
          <w:rFonts w:asciiTheme="minorHAnsi" w:hAnsiTheme="minorHAnsi" w:cs="Trebuchet MS"/>
          <w:sz w:val="24"/>
          <w:szCs w:val="24"/>
        </w:rPr>
        <w:t>r</w:t>
      </w:r>
      <w:r w:rsidRPr="00636612">
        <w:rPr>
          <w:rFonts w:asciiTheme="minorHAnsi" w:hAnsiTheme="minorHAnsi" w:cs="Trebuchet MS"/>
          <w:sz w:val="24"/>
          <w:szCs w:val="24"/>
        </w:rPr>
        <w:t>i</w:t>
      </w:r>
      <w:r w:rsidR="00D75990" w:rsidRPr="00636612">
        <w:rPr>
          <w:rFonts w:asciiTheme="minorHAnsi" w:hAnsiTheme="minorHAnsi" w:cs="Trebuchet MS"/>
          <w:sz w:val="24"/>
          <w:szCs w:val="24"/>
        </w:rPr>
        <w:t>a</w:t>
      </w:r>
      <w:r w:rsidR="00FB150C" w:rsidRPr="00636612">
        <w:rPr>
          <w:rFonts w:asciiTheme="minorHAnsi" w:hAnsiTheme="minorHAnsi" w:cs="Trebuchet MS"/>
          <w:sz w:val="24"/>
          <w:szCs w:val="24"/>
        </w:rPr>
        <w:t xml:space="preserve"> potrà, altresì, recedere - per qualsiasi motivo - dal Contratto, in tutto o in parte, avvalendosi della facoltà consentita dall’articolo 1671 c.c. con un preavviso di almeno 30 (trenta) giorni solari, da comunicarsi al Fornitore </w:t>
      </w:r>
      <w:r w:rsidR="002C1674" w:rsidRPr="00636612">
        <w:rPr>
          <w:rFonts w:asciiTheme="minorHAnsi" w:hAnsiTheme="minorHAnsi" w:cs="Trebuchet MS"/>
          <w:sz w:val="24"/>
          <w:szCs w:val="24"/>
        </w:rPr>
        <w:t xml:space="preserve">a mezzo PEC o </w:t>
      </w:r>
      <w:r w:rsidR="00FB150C" w:rsidRPr="00636612">
        <w:rPr>
          <w:rFonts w:asciiTheme="minorHAnsi" w:hAnsiTheme="minorHAnsi" w:cs="Trebuchet MS"/>
          <w:sz w:val="24"/>
          <w:szCs w:val="24"/>
        </w:rPr>
        <w:t xml:space="preserve">con lettera raccomandata </w:t>
      </w:r>
      <w:proofErr w:type="spellStart"/>
      <w:r w:rsidR="00FB150C" w:rsidRPr="00636612">
        <w:rPr>
          <w:rFonts w:asciiTheme="minorHAnsi" w:hAnsiTheme="minorHAnsi" w:cs="Trebuchet MS"/>
          <w:sz w:val="24"/>
          <w:szCs w:val="24"/>
        </w:rPr>
        <w:t>a.r.</w:t>
      </w:r>
      <w:proofErr w:type="spellEnd"/>
      <w:r w:rsidR="00FB150C" w:rsidRPr="00636612">
        <w:rPr>
          <w:rFonts w:asciiTheme="minorHAnsi" w:hAnsiTheme="minorHAnsi" w:cs="Trebuchet MS"/>
          <w:sz w:val="24"/>
          <w:szCs w:val="24"/>
        </w:rPr>
        <w:t xml:space="preserve">, </w:t>
      </w:r>
      <w:r w:rsidR="00B57D14" w:rsidRPr="00636612">
        <w:rPr>
          <w:rFonts w:asciiTheme="minorHAnsi" w:hAnsiTheme="minorHAnsi" w:cs="Trebuchet MS"/>
          <w:sz w:val="24"/>
          <w:szCs w:val="24"/>
        </w:rPr>
        <w:t xml:space="preserve">riconoscendo allo </w:t>
      </w:r>
      <w:r w:rsidR="00FB150C" w:rsidRPr="00636612">
        <w:rPr>
          <w:rFonts w:asciiTheme="minorHAnsi" w:hAnsiTheme="minorHAnsi" w:cs="Trebuchet MS"/>
          <w:sz w:val="24"/>
          <w:szCs w:val="24"/>
        </w:rPr>
        <w:t xml:space="preserve">stesso Fornitore delle spese sostenute </w:t>
      </w:r>
      <w:r w:rsidR="00B57D14" w:rsidRPr="00636612">
        <w:rPr>
          <w:rFonts w:asciiTheme="minorHAnsi" w:hAnsiTheme="minorHAnsi" w:cs="Trebuchet MS"/>
          <w:sz w:val="24"/>
          <w:szCs w:val="24"/>
        </w:rPr>
        <w:t>per le</w:t>
      </w:r>
      <w:r w:rsidR="00FB150C" w:rsidRPr="00636612">
        <w:rPr>
          <w:rFonts w:asciiTheme="minorHAnsi" w:hAnsiTheme="minorHAnsi" w:cs="Trebuchet MS"/>
          <w:sz w:val="24"/>
          <w:szCs w:val="24"/>
        </w:rPr>
        <w:t xml:space="preserve"> prestazioni rese</w:t>
      </w:r>
      <w:r w:rsidR="00B57D14" w:rsidRPr="00636612">
        <w:rPr>
          <w:rFonts w:asciiTheme="minorHAnsi" w:hAnsiTheme="minorHAnsi" w:cs="Trebuchet MS"/>
          <w:sz w:val="24"/>
          <w:szCs w:val="24"/>
        </w:rPr>
        <w:t>.</w:t>
      </w:r>
    </w:p>
    <w:p w:rsidR="00FB150C" w:rsidRPr="00636612" w:rsidRDefault="00D75990"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L’Azienda Sanitaria</w:t>
      </w:r>
      <w:r w:rsidR="00FB150C" w:rsidRPr="00636612">
        <w:rPr>
          <w:rFonts w:asciiTheme="minorHAnsi" w:hAnsiTheme="minorHAnsi" w:cs="Trebuchet MS"/>
          <w:sz w:val="24"/>
          <w:szCs w:val="24"/>
        </w:rPr>
        <w:t xml:space="preserve"> in caso di inadempimento del Fornitore agli obblighi contrattuali, potrà assegnare, mediante comunicazione scritta, un termine non inferiore a 15 giorni dalla data di ricevimento della comunicazione per adempiere. Trascorso inutilmente il predetto termine, il contratto è risolto di diritto (art. 1454 c.c.) per la quota di fornitura relativa all</w:t>
      </w:r>
      <w:r w:rsidR="005F46B6" w:rsidRPr="00636612">
        <w:rPr>
          <w:rFonts w:asciiTheme="minorHAnsi" w:hAnsiTheme="minorHAnsi" w:cs="Trebuchet MS"/>
          <w:sz w:val="24"/>
          <w:szCs w:val="24"/>
        </w:rPr>
        <w:t>’Azienda Sanitaria</w:t>
      </w:r>
      <w:r w:rsidR="004F68DB" w:rsidRPr="00636612">
        <w:rPr>
          <w:rFonts w:asciiTheme="minorHAnsi" w:hAnsiTheme="minorHAnsi" w:cs="Trebuchet MS"/>
          <w:sz w:val="24"/>
          <w:szCs w:val="24"/>
        </w:rPr>
        <w:t xml:space="preserve"> </w:t>
      </w:r>
      <w:r w:rsidR="00FB150C" w:rsidRPr="00636612">
        <w:rPr>
          <w:rFonts w:asciiTheme="minorHAnsi" w:hAnsiTheme="minorHAnsi" w:cs="Trebuchet MS"/>
          <w:sz w:val="24"/>
          <w:szCs w:val="24"/>
        </w:rPr>
        <w:t>che ha richiesto l’adempimento.</w:t>
      </w:r>
    </w:p>
    <w:p w:rsidR="00FB150C" w:rsidRPr="00636612" w:rsidRDefault="00D75990"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L’Azienda Sanitaria</w:t>
      </w:r>
      <w:r w:rsidR="00FB150C" w:rsidRPr="00636612">
        <w:rPr>
          <w:rFonts w:asciiTheme="minorHAnsi" w:hAnsiTheme="minorHAnsi" w:cs="Trebuchet MS"/>
          <w:sz w:val="24"/>
          <w:szCs w:val="24"/>
        </w:rPr>
        <w:t>, potrà, avvalendosi della facoltà di cui all’art. 1456 c.c. e previa comunicazione scritta al Fornitore da effettuarsi a mezzo raccomandata A.R., risolvere di diritto il contratto, in tutto o in parte nei seguenti casi:</w:t>
      </w:r>
    </w:p>
    <w:p w:rsidR="00FB150C" w:rsidRPr="00636612" w:rsidRDefault="00FB150C" w:rsidP="00FB150C">
      <w:pPr>
        <w:numPr>
          <w:ilvl w:val="0"/>
          <w:numId w:val="7"/>
        </w:numPr>
        <w:spacing w:line="360" w:lineRule="auto"/>
        <w:jc w:val="both"/>
        <w:rPr>
          <w:rFonts w:asciiTheme="minorHAnsi" w:hAnsiTheme="minorHAnsi" w:cs="Trebuchet MS"/>
          <w:sz w:val="24"/>
          <w:szCs w:val="24"/>
        </w:rPr>
      </w:pPr>
      <w:proofErr w:type="gramStart"/>
      <w:r w:rsidRPr="00636612">
        <w:rPr>
          <w:rFonts w:asciiTheme="minorHAnsi" w:hAnsiTheme="minorHAnsi" w:cs="Trebuchet MS"/>
          <w:sz w:val="24"/>
          <w:szCs w:val="24"/>
        </w:rPr>
        <w:t>nel</w:t>
      </w:r>
      <w:proofErr w:type="gramEnd"/>
      <w:r w:rsidRPr="00636612">
        <w:rPr>
          <w:rFonts w:asciiTheme="minorHAnsi" w:hAnsiTheme="minorHAnsi" w:cs="Trebuchet MS"/>
          <w:sz w:val="24"/>
          <w:szCs w:val="24"/>
        </w:rPr>
        <w:t xml:space="preserve"> caso di non veridicità delle dichiarazioni presentate dal Fornitore nel corso della procedura di gara ovvero in caso di perdita di alcuno dei requisiti previsti dalla documentazione di gara;</w:t>
      </w:r>
    </w:p>
    <w:p w:rsidR="00FB150C" w:rsidRDefault="00FB150C" w:rsidP="00FB150C">
      <w:pPr>
        <w:numPr>
          <w:ilvl w:val="0"/>
          <w:numId w:val="6"/>
        </w:numPr>
        <w:spacing w:line="360" w:lineRule="auto"/>
        <w:jc w:val="both"/>
        <w:rPr>
          <w:rFonts w:asciiTheme="minorHAnsi" w:hAnsiTheme="minorHAnsi" w:cs="Trebuchet MS"/>
          <w:sz w:val="24"/>
          <w:szCs w:val="24"/>
        </w:rPr>
      </w:pPr>
      <w:proofErr w:type="gramStart"/>
      <w:r w:rsidRPr="00636612">
        <w:rPr>
          <w:rFonts w:asciiTheme="minorHAnsi" w:hAnsiTheme="minorHAnsi" w:cs="Trebuchet MS"/>
          <w:sz w:val="24"/>
          <w:szCs w:val="24"/>
        </w:rPr>
        <w:t>in</w:t>
      </w:r>
      <w:proofErr w:type="gramEnd"/>
      <w:r w:rsidRPr="00636612">
        <w:rPr>
          <w:rFonts w:asciiTheme="minorHAnsi" w:hAnsiTheme="minorHAnsi" w:cs="Trebuchet MS"/>
          <w:sz w:val="24"/>
          <w:szCs w:val="24"/>
        </w:rPr>
        <w:t xml:space="preserve"> caso di frode, di grave negligenza, di contravvenzione nell’esecuzione degli obblighi e delle condizioni contrattuali e di mancata reintegrazione del deposito cauzionale;</w:t>
      </w:r>
    </w:p>
    <w:p w:rsidR="002F0A04" w:rsidRPr="00636612" w:rsidRDefault="002F0A04" w:rsidP="002F0A04">
      <w:pPr>
        <w:spacing w:line="360" w:lineRule="auto"/>
        <w:jc w:val="both"/>
        <w:rPr>
          <w:rFonts w:asciiTheme="minorHAnsi" w:hAnsiTheme="minorHAnsi" w:cs="Trebuchet MS"/>
          <w:sz w:val="24"/>
          <w:szCs w:val="24"/>
        </w:rPr>
      </w:pPr>
    </w:p>
    <w:p w:rsidR="00FB150C" w:rsidRPr="00636612" w:rsidRDefault="00FB150C" w:rsidP="00FB150C">
      <w:pPr>
        <w:numPr>
          <w:ilvl w:val="0"/>
          <w:numId w:val="6"/>
        </w:numPr>
        <w:spacing w:line="360" w:lineRule="auto"/>
        <w:jc w:val="both"/>
        <w:rPr>
          <w:rFonts w:asciiTheme="minorHAnsi" w:hAnsiTheme="minorHAnsi" w:cs="Trebuchet MS"/>
          <w:sz w:val="24"/>
          <w:szCs w:val="24"/>
        </w:rPr>
      </w:pPr>
      <w:proofErr w:type="gramStart"/>
      <w:r w:rsidRPr="00636612">
        <w:rPr>
          <w:rFonts w:asciiTheme="minorHAnsi" w:hAnsiTheme="minorHAnsi" w:cs="Trebuchet MS"/>
          <w:sz w:val="24"/>
          <w:szCs w:val="24"/>
        </w:rPr>
        <w:lastRenderedPageBreak/>
        <w:t>nel</w:t>
      </w:r>
      <w:proofErr w:type="gramEnd"/>
      <w:r w:rsidRPr="00636612">
        <w:rPr>
          <w:rFonts w:asciiTheme="minorHAnsi" w:hAnsiTheme="minorHAnsi" w:cs="Trebuchet MS"/>
          <w:sz w:val="24"/>
          <w:szCs w:val="24"/>
        </w:rPr>
        <w:t xml:space="preserve"> caso di reiterati ritardi rispetto ai termini previsti dal Contratto;</w:t>
      </w:r>
    </w:p>
    <w:p w:rsidR="00FB150C" w:rsidRPr="00636612" w:rsidRDefault="00FB150C" w:rsidP="00FB150C">
      <w:pPr>
        <w:numPr>
          <w:ilvl w:val="0"/>
          <w:numId w:val="6"/>
        </w:numPr>
        <w:spacing w:line="360" w:lineRule="auto"/>
        <w:jc w:val="both"/>
        <w:rPr>
          <w:rFonts w:asciiTheme="minorHAnsi" w:hAnsiTheme="minorHAnsi" w:cs="Trebuchet MS"/>
          <w:sz w:val="24"/>
          <w:szCs w:val="24"/>
        </w:rPr>
      </w:pPr>
      <w:proofErr w:type="gramStart"/>
      <w:r w:rsidRPr="00636612">
        <w:rPr>
          <w:rFonts w:asciiTheme="minorHAnsi" w:hAnsiTheme="minorHAnsi" w:cs="Trebuchet MS"/>
          <w:sz w:val="24"/>
          <w:szCs w:val="24"/>
        </w:rPr>
        <w:t>in</w:t>
      </w:r>
      <w:proofErr w:type="gramEnd"/>
      <w:r w:rsidRPr="00636612">
        <w:rPr>
          <w:rFonts w:asciiTheme="minorHAnsi" w:hAnsiTheme="minorHAnsi" w:cs="Trebuchet MS"/>
          <w:sz w:val="24"/>
          <w:szCs w:val="24"/>
        </w:rPr>
        <w:t xml:space="preserve"> caso di cessione del Contratto o subappalto non autorizzati;</w:t>
      </w:r>
    </w:p>
    <w:p w:rsidR="00FB150C" w:rsidRPr="00636612" w:rsidRDefault="00FB150C" w:rsidP="00FB150C">
      <w:pPr>
        <w:numPr>
          <w:ilvl w:val="0"/>
          <w:numId w:val="6"/>
        </w:numPr>
        <w:spacing w:line="360" w:lineRule="auto"/>
        <w:jc w:val="both"/>
        <w:rPr>
          <w:rFonts w:asciiTheme="minorHAnsi" w:hAnsiTheme="minorHAnsi" w:cs="Trebuchet MS"/>
          <w:sz w:val="24"/>
          <w:szCs w:val="24"/>
        </w:rPr>
      </w:pPr>
      <w:proofErr w:type="gramStart"/>
      <w:r w:rsidRPr="00636612">
        <w:rPr>
          <w:rFonts w:asciiTheme="minorHAnsi" w:hAnsiTheme="minorHAnsi" w:cs="Trebuchet MS"/>
          <w:sz w:val="24"/>
          <w:szCs w:val="24"/>
        </w:rPr>
        <w:t>nel</w:t>
      </w:r>
      <w:proofErr w:type="gramEnd"/>
      <w:r w:rsidRPr="00636612">
        <w:rPr>
          <w:rFonts w:asciiTheme="minorHAnsi" w:hAnsiTheme="minorHAnsi" w:cs="Trebuchet MS"/>
          <w:sz w:val="24"/>
          <w:szCs w:val="24"/>
        </w:rPr>
        <w:t xml:space="preserve"> caso di mancato rispetto degli obblighi in tema di tracciabilità di cui al successivo paragrafo “Tracciabilità dei flussi finanziari”.</w:t>
      </w:r>
    </w:p>
    <w:p w:rsidR="000E2274"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La risoluzione del Contratto non si estende alle prestazioni già eseguite. </w:t>
      </w:r>
    </w:p>
    <w:p w:rsidR="00FB150C" w:rsidRPr="00636612" w:rsidRDefault="00D75990" w:rsidP="00FB150C">
      <w:pPr>
        <w:spacing w:line="360" w:lineRule="auto"/>
        <w:jc w:val="both"/>
        <w:rPr>
          <w:rFonts w:asciiTheme="minorHAnsi" w:hAnsiTheme="minorHAnsi" w:cs="Trebuchet MS"/>
          <w:sz w:val="24"/>
          <w:szCs w:val="24"/>
        </w:rPr>
      </w:pPr>
      <w:r w:rsidRPr="00636612">
        <w:rPr>
          <w:rFonts w:asciiTheme="minorHAnsi" w:hAnsiTheme="minorHAnsi" w:cs="Trebuchet MS"/>
          <w:bCs/>
          <w:iCs/>
          <w:sz w:val="24"/>
          <w:szCs w:val="24"/>
        </w:rPr>
        <w:t>L’Azienda Sanitaria</w:t>
      </w:r>
      <w:r w:rsidR="00FB150C" w:rsidRPr="00636612">
        <w:rPr>
          <w:rFonts w:asciiTheme="minorHAnsi" w:hAnsiTheme="minorHAnsi" w:cs="Trebuchet MS"/>
          <w:sz w:val="24"/>
          <w:szCs w:val="24"/>
        </w:rPr>
        <w:t>, fermo restando quanto previsto nel presente paragrafo e nei casi di cui all’art. 1</w:t>
      </w:r>
      <w:r w:rsidR="000E2274" w:rsidRPr="00636612">
        <w:rPr>
          <w:rFonts w:asciiTheme="minorHAnsi" w:hAnsiTheme="minorHAnsi" w:cs="Trebuchet MS"/>
          <w:sz w:val="24"/>
          <w:szCs w:val="24"/>
        </w:rPr>
        <w:t>1</w:t>
      </w:r>
      <w:r w:rsidR="00FB150C" w:rsidRPr="00636612">
        <w:rPr>
          <w:rFonts w:asciiTheme="minorHAnsi" w:hAnsiTheme="minorHAnsi" w:cs="Trebuchet MS"/>
          <w:sz w:val="24"/>
          <w:szCs w:val="24"/>
        </w:rPr>
        <w:t xml:space="preserve">0 del </w:t>
      </w:r>
      <w:proofErr w:type="spellStart"/>
      <w:r w:rsidR="00FB150C" w:rsidRPr="00636612">
        <w:rPr>
          <w:rFonts w:asciiTheme="minorHAnsi" w:hAnsiTheme="minorHAnsi" w:cs="Trebuchet MS"/>
          <w:sz w:val="24"/>
          <w:szCs w:val="24"/>
        </w:rPr>
        <w:t>D.Lgs.</w:t>
      </w:r>
      <w:proofErr w:type="spellEnd"/>
      <w:r w:rsidR="00FB150C" w:rsidRPr="00636612">
        <w:rPr>
          <w:rFonts w:asciiTheme="minorHAnsi" w:hAnsiTheme="minorHAnsi" w:cs="Trebuchet MS"/>
          <w:sz w:val="24"/>
          <w:szCs w:val="24"/>
        </w:rPr>
        <w:t xml:space="preserve"> n. </w:t>
      </w:r>
      <w:r w:rsidR="000E2274" w:rsidRPr="00636612">
        <w:rPr>
          <w:rFonts w:asciiTheme="minorHAnsi" w:hAnsiTheme="minorHAnsi" w:cs="Trebuchet MS"/>
          <w:sz w:val="24"/>
          <w:szCs w:val="24"/>
        </w:rPr>
        <w:t>50</w:t>
      </w:r>
      <w:r w:rsidR="00FB150C" w:rsidRPr="00636612">
        <w:rPr>
          <w:rFonts w:asciiTheme="minorHAnsi" w:hAnsiTheme="minorHAnsi" w:cs="Trebuchet MS"/>
          <w:sz w:val="24"/>
          <w:szCs w:val="24"/>
        </w:rPr>
        <w:t>/20</w:t>
      </w:r>
      <w:r w:rsidR="000E2274" w:rsidRPr="00636612">
        <w:rPr>
          <w:rFonts w:asciiTheme="minorHAnsi" w:hAnsiTheme="minorHAnsi" w:cs="Trebuchet MS"/>
          <w:sz w:val="24"/>
          <w:szCs w:val="24"/>
        </w:rPr>
        <w:t>1</w:t>
      </w:r>
      <w:r w:rsidR="00FB150C" w:rsidRPr="00636612">
        <w:rPr>
          <w:rFonts w:asciiTheme="minorHAnsi" w:hAnsiTheme="minorHAnsi" w:cs="Trebuchet MS"/>
          <w:sz w:val="24"/>
          <w:szCs w:val="24"/>
        </w:rPr>
        <w:t xml:space="preserve">6, potrà interpellare progressivamente gli operatori economici che hanno partecipato all’originaria procedura e risultati dalla relativa graduatoria al fine di stipulare un nuovo contratto per l’affidamento del completamento delle prestazioni contrattuali alle medesime condizioni già proposte dall’aggiudicatario in sede di offerta. Per quanto non previsto dal presente paragrafo, si applicano le disposizioni di cui al codice civile in materia di risoluzione e recesso del contratto. </w:t>
      </w:r>
    </w:p>
    <w:p w:rsidR="00FB150C" w:rsidRPr="00636612" w:rsidRDefault="00FB150C" w:rsidP="00FB150C">
      <w:pPr>
        <w:spacing w:line="360" w:lineRule="auto"/>
        <w:jc w:val="both"/>
        <w:rPr>
          <w:rFonts w:asciiTheme="minorHAnsi" w:hAnsiTheme="minorHAnsi" w:cs="Trebuchet MS"/>
          <w:sz w:val="24"/>
          <w:szCs w:val="24"/>
        </w:rPr>
      </w:pPr>
    </w:p>
    <w:p w:rsidR="00FB150C" w:rsidRPr="00636612" w:rsidRDefault="00FB150C" w:rsidP="00232BC0">
      <w:pPr>
        <w:pStyle w:val="Titolo1"/>
        <w:rPr>
          <w:rFonts w:asciiTheme="minorHAnsi" w:hAnsiTheme="minorHAnsi"/>
          <w:b w:val="0"/>
          <w:bCs w:val="0"/>
          <w:sz w:val="24"/>
          <w:szCs w:val="24"/>
        </w:rPr>
      </w:pPr>
      <w:bookmarkStart w:id="15" w:name="_Toc508893957"/>
      <w:r w:rsidRPr="00636612">
        <w:rPr>
          <w:rFonts w:asciiTheme="minorHAnsi" w:hAnsiTheme="minorHAnsi"/>
          <w:sz w:val="24"/>
          <w:szCs w:val="24"/>
        </w:rPr>
        <w:t>1</w:t>
      </w:r>
      <w:r w:rsidR="00D75990" w:rsidRPr="00636612">
        <w:rPr>
          <w:rFonts w:asciiTheme="minorHAnsi" w:hAnsiTheme="minorHAnsi"/>
          <w:sz w:val="24"/>
          <w:szCs w:val="24"/>
        </w:rPr>
        <w:t>3</w:t>
      </w:r>
      <w:r w:rsidRPr="00636612">
        <w:rPr>
          <w:rFonts w:asciiTheme="minorHAnsi" w:hAnsiTheme="minorHAnsi"/>
          <w:sz w:val="24"/>
          <w:szCs w:val="24"/>
        </w:rPr>
        <w:t xml:space="preserve"> - Domicilio del Fornitore e comunicazioni</w:t>
      </w:r>
      <w:bookmarkEnd w:id="15"/>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Il Fornitore, all'atto della stipulazione del Contratto, deve eleggere il proprio domicilio legale al quale verranno dirette tutte le notificazioni inerenti il Contratto medesimo.</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Le comunicazioni tra le parti sono effettuate, mediante una delle seguenti modalità:</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a) fax presso i rispettivi numeri telefonici indicati dalle parti nel Contratto;</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b) posta elettronica certificata;</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c) lettera raccomandata con ricevuta di ritorno.</w:t>
      </w:r>
    </w:p>
    <w:p w:rsidR="00FB150C" w:rsidRPr="00636612" w:rsidRDefault="00FB150C" w:rsidP="00FB150C">
      <w:pPr>
        <w:spacing w:line="360" w:lineRule="auto"/>
        <w:rPr>
          <w:rFonts w:asciiTheme="minorHAnsi" w:hAnsiTheme="minorHAnsi" w:cs="Trebuchet MS"/>
          <w:sz w:val="24"/>
          <w:szCs w:val="24"/>
        </w:rPr>
      </w:pPr>
    </w:p>
    <w:p w:rsidR="00FB150C" w:rsidRPr="00636612" w:rsidRDefault="00D75990" w:rsidP="00232BC0">
      <w:pPr>
        <w:pStyle w:val="Titolo1"/>
        <w:rPr>
          <w:rFonts w:asciiTheme="minorHAnsi" w:hAnsiTheme="minorHAnsi"/>
          <w:b w:val="0"/>
          <w:bCs w:val="0"/>
          <w:sz w:val="24"/>
          <w:szCs w:val="24"/>
        </w:rPr>
      </w:pPr>
      <w:bookmarkStart w:id="16" w:name="_Toc508893958"/>
      <w:r w:rsidRPr="00636612">
        <w:rPr>
          <w:rFonts w:asciiTheme="minorHAnsi" w:hAnsiTheme="minorHAnsi"/>
          <w:sz w:val="24"/>
          <w:szCs w:val="24"/>
        </w:rPr>
        <w:t xml:space="preserve">14 </w:t>
      </w:r>
      <w:r w:rsidR="00FB150C" w:rsidRPr="00636612">
        <w:rPr>
          <w:rFonts w:asciiTheme="minorHAnsi" w:hAnsiTheme="minorHAnsi"/>
          <w:sz w:val="24"/>
          <w:szCs w:val="24"/>
        </w:rPr>
        <w:t>- Tracciabilità dei flussi finanziari</w:t>
      </w:r>
      <w:bookmarkEnd w:id="16"/>
      <w:r w:rsidR="00FB150C" w:rsidRPr="00636612">
        <w:rPr>
          <w:rFonts w:asciiTheme="minorHAnsi" w:hAnsiTheme="minorHAnsi"/>
          <w:sz w:val="24"/>
          <w:szCs w:val="24"/>
        </w:rPr>
        <w:t xml:space="preserve"> </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Ai sensi e per gli effetti dell’art. 3, comma 8, della Legge 13 agosto 2010 n. 136 e s.m.i., il Fornitore si impegna a rispettare puntualmente quanto previsto dalla predetta disposizione in ordine agli obblighi di tracciabilità dei flussi finanziari. </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Ferme restando le ulteriori ipotesi di risoluzione previste nel presente Capitolato ed eventualmente nel Contratto, si conviene che, in ogni caso, </w:t>
      </w:r>
      <w:r w:rsidR="00D75990" w:rsidRPr="00636612">
        <w:rPr>
          <w:rFonts w:asciiTheme="minorHAnsi" w:hAnsiTheme="minorHAnsi" w:cs="Trebuchet MS"/>
          <w:sz w:val="24"/>
          <w:szCs w:val="24"/>
        </w:rPr>
        <w:t>l’Azienda Sanitaria</w:t>
      </w:r>
      <w:r w:rsidRPr="00636612">
        <w:rPr>
          <w:rFonts w:asciiTheme="minorHAnsi" w:hAnsiTheme="minorHAnsi" w:cs="Trebuchet MS"/>
          <w:sz w:val="24"/>
          <w:szCs w:val="24"/>
        </w:rPr>
        <w:t xml:space="preserve">, in ottemperanza a quanto disposto dall’art. 3, comma 9 bis, della Legge 13 agosto 2010 n. 136 e s.m.i., senza bisogno di assegnare previamente alcun termine per l’adempimento, risolverà di diritto, ai sensi dell’art. 1456 c. c., nonché ai sensi dell’art. 1360 c. c., previa dichiarazione da comunicarsi al Fornitore </w:t>
      </w:r>
      <w:r w:rsidR="00D75990" w:rsidRPr="00636612">
        <w:rPr>
          <w:rFonts w:asciiTheme="minorHAnsi" w:hAnsiTheme="minorHAnsi" w:cs="Trebuchet MS"/>
          <w:sz w:val="24"/>
          <w:szCs w:val="24"/>
        </w:rPr>
        <w:t xml:space="preserve">a mezzo PEC o </w:t>
      </w:r>
      <w:r w:rsidRPr="00636612">
        <w:rPr>
          <w:rFonts w:asciiTheme="minorHAnsi" w:hAnsiTheme="minorHAnsi" w:cs="Trebuchet MS"/>
          <w:sz w:val="24"/>
          <w:szCs w:val="24"/>
        </w:rPr>
        <w:t xml:space="preserve">con raccomandata </w:t>
      </w:r>
      <w:proofErr w:type="spellStart"/>
      <w:r w:rsidRPr="00636612">
        <w:rPr>
          <w:rFonts w:asciiTheme="minorHAnsi" w:hAnsiTheme="minorHAnsi" w:cs="Trebuchet MS"/>
          <w:sz w:val="24"/>
          <w:szCs w:val="24"/>
        </w:rPr>
        <w:t>a.r.</w:t>
      </w:r>
      <w:proofErr w:type="spellEnd"/>
      <w:r w:rsidRPr="00636612">
        <w:rPr>
          <w:rFonts w:asciiTheme="minorHAnsi" w:hAnsiTheme="minorHAnsi" w:cs="Trebuchet MS"/>
          <w:sz w:val="24"/>
          <w:szCs w:val="24"/>
        </w:rPr>
        <w:t xml:space="preserve">, il Contratto nell’ipotesi in cui le transazioni siano eseguite senza avvalersi </w:t>
      </w:r>
      <w:r w:rsidRPr="00636612">
        <w:rPr>
          <w:rFonts w:asciiTheme="minorHAnsi" w:hAnsiTheme="minorHAnsi" w:cs="Trebuchet MS"/>
          <w:sz w:val="24"/>
          <w:szCs w:val="24"/>
        </w:rPr>
        <w:lastRenderedPageBreak/>
        <w:t xml:space="preserve">del bonifico bancario o postale ovvero degli altri documenti idonei a consentire la piena tracciabilità delle operazioni ai sensi della Legge 13 agosto 2010 n. 136 e s.m.i. e del Decreto Legge 12 novembre 2010 n. 187.  </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Il Fornitore, nella sua qualità di appaltatore, si obbliga, a mente dell’art. 3, comma 8, della Legge 13 agosto 2010 n. 136 e s.m.i., ad inserire nei contratti sottoscritti con i subappaltatori o i subcontraenti, a pena di nullità assoluta, una apposita clausola con la quale ciascuno di essi assume gli obblighi di tracciabilità dei flussi finanziari di cui alla Legge 13 agosto 2010 n. 136 e </w:t>
      </w:r>
      <w:proofErr w:type="gramStart"/>
      <w:r w:rsidRPr="00636612">
        <w:rPr>
          <w:rFonts w:asciiTheme="minorHAnsi" w:hAnsiTheme="minorHAnsi" w:cs="Trebuchet MS"/>
          <w:sz w:val="24"/>
          <w:szCs w:val="24"/>
        </w:rPr>
        <w:t>s.m.i..</w:t>
      </w:r>
      <w:proofErr w:type="gramEnd"/>
      <w:r w:rsidRPr="00636612">
        <w:rPr>
          <w:rFonts w:asciiTheme="minorHAnsi" w:hAnsiTheme="minorHAnsi" w:cs="Trebuchet MS"/>
          <w:sz w:val="24"/>
          <w:szCs w:val="24"/>
        </w:rPr>
        <w:t xml:space="preserve"> A tal fine, </w:t>
      </w:r>
      <w:r w:rsidR="00D75990" w:rsidRPr="00636612">
        <w:rPr>
          <w:rFonts w:asciiTheme="minorHAnsi" w:hAnsiTheme="minorHAnsi" w:cs="Trebuchet MS"/>
          <w:sz w:val="24"/>
          <w:szCs w:val="24"/>
        </w:rPr>
        <w:t>l’Azienda Sanitaria</w:t>
      </w:r>
      <w:r w:rsidR="007F5772" w:rsidRPr="00636612">
        <w:rPr>
          <w:rFonts w:asciiTheme="minorHAnsi" w:hAnsiTheme="minorHAnsi" w:cs="Trebuchet MS"/>
          <w:sz w:val="24"/>
          <w:szCs w:val="24"/>
        </w:rPr>
        <w:t xml:space="preserve"> </w:t>
      </w:r>
      <w:r w:rsidRPr="00636612">
        <w:rPr>
          <w:rFonts w:asciiTheme="minorHAnsi" w:hAnsiTheme="minorHAnsi" w:cs="Trebuchet MS"/>
          <w:sz w:val="24"/>
          <w:szCs w:val="24"/>
        </w:rPr>
        <w:t xml:space="preserve">verificherà il corretto adempimento del suddetto obbligo. </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Il Fornitore, il subappaltatore o il subcontraente che ha notizia dell’inadempimento della propria controparte agli obblighi di tracciabilità finanziaria di cui all’art. 3 della Legge 13 agosto 2010 n. 136 e </w:t>
      </w:r>
      <w:proofErr w:type="spellStart"/>
      <w:r w:rsidRPr="00636612">
        <w:rPr>
          <w:rFonts w:asciiTheme="minorHAnsi" w:hAnsiTheme="minorHAnsi" w:cs="Trebuchet MS"/>
          <w:sz w:val="24"/>
          <w:szCs w:val="24"/>
        </w:rPr>
        <w:t>s.m.i</w:t>
      </w:r>
      <w:proofErr w:type="spellEnd"/>
      <w:r w:rsidRPr="00636612">
        <w:rPr>
          <w:rFonts w:asciiTheme="minorHAnsi" w:hAnsiTheme="minorHAnsi" w:cs="Trebuchet MS"/>
          <w:sz w:val="24"/>
          <w:szCs w:val="24"/>
        </w:rPr>
        <w:t xml:space="preserve"> è tenuto a darne immediata comunicazione all</w:t>
      </w:r>
      <w:r w:rsidR="007F5772" w:rsidRPr="00636612">
        <w:rPr>
          <w:rFonts w:asciiTheme="minorHAnsi" w:hAnsiTheme="minorHAnsi" w:cs="Trebuchet MS"/>
          <w:sz w:val="24"/>
          <w:szCs w:val="24"/>
        </w:rPr>
        <w:t>a Stazione appaltante</w:t>
      </w:r>
      <w:r w:rsidRPr="00636612">
        <w:rPr>
          <w:rFonts w:asciiTheme="minorHAnsi" w:hAnsiTheme="minorHAnsi" w:cs="Trebuchet MS"/>
          <w:sz w:val="24"/>
          <w:szCs w:val="24"/>
        </w:rPr>
        <w:t xml:space="preserve"> e alla Prefettura – Ufficio Territoriale del Governo della Provincia ove ha sede la stessa </w:t>
      </w:r>
      <w:r w:rsidR="00D75990" w:rsidRPr="00636612">
        <w:rPr>
          <w:rFonts w:asciiTheme="minorHAnsi" w:hAnsiTheme="minorHAnsi" w:cs="Trebuchet MS"/>
          <w:bCs/>
          <w:iCs/>
          <w:sz w:val="24"/>
          <w:szCs w:val="24"/>
        </w:rPr>
        <w:t>Azienda Sanitaria</w:t>
      </w:r>
      <w:r w:rsidRPr="00636612">
        <w:rPr>
          <w:rFonts w:asciiTheme="minorHAnsi" w:hAnsiTheme="minorHAnsi" w:cs="Trebuchet MS"/>
          <w:sz w:val="24"/>
          <w:szCs w:val="24"/>
        </w:rPr>
        <w:t>.</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 xml:space="preserve">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 idonei a consentire la piena tracciabilità dei flussi finanziari. </w:t>
      </w:r>
    </w:p>
    <w:p w:rsidR="00FB150C" w:rsidRPr="00636612" w:rsidRDefault="00FB150C" w:rsidP="00FB150C">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Il Fornitore, in caso di cessione dei crediti, si impegna a comunicare il CIG al cessionario affinché lo stesso venga riportato sugli strumenti di pagamento utilizzati. Il cessionario è tenuto ad utilizzare conto/i corrente/i dedicato/i nonché ad anticipare i pagamenti al Fornitore mediante bonifico bancario o postale sul/i conto/i corrente/i dedicato/i del Fornitore medesimo riportando il CIG dallo stesso comunicato.</w:t>
      </w:r>
    </w:p>
    <w:p w:rsidR="00FB150C" w:rsidRPr="00636612" w:rsidRDefault="00FB150C" w:rsidP="00FB150C">
      <w:pPr>
        <w:spacing w:line="360" w:lineRule="auto"/>
        <w:rPr>
          <w:rFonts w:asciiTheme="minorHAnsi" w:hAnsiTheme="minorHAnsi" w:cs="Trebuchet MS"/>
          <w:sz w:val="24"/>
          <w:szCs w:val="24"/>
        </w:rPr>
      </w:pPr>
    </w:p>
    <w:p w:rsidR="00FB150C" w:rsidRPr="00636612" w:rsidRDefault="00D75990" w:rsidP="00232BC0">
      <w:pPr>
        <w:pStyle w:val="Titolo1"/>
        <w:rPr>
          <w:rFonts w:asciiTheme="minorHAnsi" w:hAnsiTheme="minorHAnsi"/>
          <w:b w:val="0"/>
          <w:bCs w:val="0"/>
          <w:sz w:val="24"/>
          <w:szCs w:val="24"/>
        </w:rPr>
      </w:pPr>
      <w:bookmarkStart w:id="17" w:name="_Toc508893959"/>
      <w:r w:rsidRPr="00636612">
        <w:rPr>
          <w:rFonts w:asciiTheme="minorHAnsi" w:hAnsiTheme="minorHAnsi"/>
          <w:sz w:val="24"/>
          <w:szCs w:val="24"/>
        </w:rPr>
        <w:t xml:space="preserve">15 </w:t>
      </w:r>
      <w:r w:rsidR="00FB150C" w:rsidRPr="00636612">
        <w:rPr>
          <w:rFonts w:asciiTheme="minorHAnsi" w:hAnsiTheme="minorHAnsi"/>
          <w:sz w:val="24"/>
          <w:szCs w:val="24"/>
        </w:rPr>
        <w:t>– Foro competente</w:t>
      </w:r>
      <w:bookmarkEnd w:id="17"/>
    </w:p>
    <w:p w:rsidR="00D75990" w:rsidRPr="00636612" w:rsidRDefault="00D75990" w:rsidP="00232BC0">
      <w:pPr>
        <w:spacing w:line="360" w:lineRule="auto"/>
        <w:jc w:val="both"/>
        <w:rPr>
          <w:rFonts w:asciiTheme="minorHAnsi" w:hAnsiTheme="minorHAnsi" w:cs="Trebuchet MS"/>
          <w:sz w:val="24"/>
          <w:szCs w:val="24"/>
        </w:rPr>
      </w:pPr>
      <w:r w:rsidRPr="00636612">
        <w:rPr>
          <w:rFonts w:asciiTheme="minorHAnsi" w:hAnsiTheme="minorHAnsi" w:cs="Trebuchet MS"/>
          <w:sz w:val="24"/>
          <w:szCs w:val="24"/>
        </w:rPr>
        <w:t>Per tutte le controversie relative alla gestione giuridico/amministrativa delle attività elencate all’art. 1.2 del presente Capitolato Tecnico espletate dalla Stazione Unica Appaltante della Regione Basilicata, sarà competente il Foro di Potenza.</w:t>
      </w:r>
    </w:p>
    <w:p w:rsidR="00465538" w:rsidRPr="00636612" w:rsidRDefault="00D75990" w:rsidP="00232BC0">
      <w:pPr>
        <w:spacing w:line="360" w:lineRule="auto"/>
        <w:jc w:val="both"/>
        <w:rPr>
          <w:rFonts w:ascii="Calibri" w:hAnsi="Calibri" w:cs="Trebuchet MS"/>
          <w:sz w:val="22"/>
          <w:szCs w:val="22"/>
        </w:rPr>
      </w:pPr>
      <w:r w:rsidRPr="00636612">
        <w:rPr>
          <w:rFonts w:asciiTheme="minorHAnsi" w:hAnsiTheme="minorHAnsi" w:cs="Trebuchet MS"/>
          <w:sz w:val="24"/>
          <w:szCs w:val="24"/>
        </w:rPr>
        <w:t>In caso di materie attribuite dal citato art. 1.2 alle singole Aziende Sanitarie, sarà abile esclusivamente il Foro territorialmente competente, ove ha sede legale la singola Azienda Sa</w:t>
      </w:r>
      <w:r w:rsidRPr="00636612">
        <w:rPr>
          <w:rFonts w:ascii="Calibri" w:hAnsi="Calibri" w:cs="Trebuchet MS"/>
          <w:sz w:val="22"/>
          <w:szCs w:val="22"/>
        </w:rPr>
        <w:t>nitaria interessata.</w:t>
      </w:r>
    </w:p>
    <w:sectPr w:rsidR="00465538" w:rsidRPr="00636612" w:rsidSect="002D651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84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CF0" w:rsidRDefault="00A23CF0">
      <w:r>
        <w:separator/>
      </w:r>
    </w:p>
  </w:endnote>
  <w:endnote w:type="continuationSeparator" w:id="0">
    <w:p w:rsidR="00A23CF0" w:rsidRDefault="00A2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378" w:rsidRDefault="0051537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FE" w:rsidRDefault="00515378">
    <w:pPr>
      <w:pStyle w:val="Pidipagina"/>
      <w:rPr>
        <w:lang w:val="it-IT"/>
      </w:rPr>
    </w:pPr>
    <w:r>
      <w:rPr>
        <w:lang w:val="it-IT"/>
      </w:rPr>
      <w:t xml:space="preserve">Capitolato tecnico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378" w:rsidRDefault="005153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CF0" w:rsidRDefault="00A23CF0">
      <w:r>
        <w:separator/>
      </w:r>
    </w:p>
  </w:footnote>
  <w:footnote w:type="continuationSeparator" w:id="0">
    <w:p w:rsidR="00A23CF0" w:rsidRDefault="00A23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378" w:rsidRDefault="0051537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378" w:rsidRDefault="0051537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378" w:rsidRDefault="0051537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137FE"/>
    <w:multiLevelType w:val="hybridMultilevel"/>
    <w:tmpl w:val="856CEE38"/>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3027AB9"/>
    <w:multiLevelType w:val="hybridMultilevel"/>
    <w:tmpl w:val="A22C1A4A"/>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2" w15:restartNumberingAfterBreak="0">
    <w:nsid w:val="15F2081D"/>
    <w:multiLevelType w:val="hybridMultilevel"/>
    <w:tmpl w:val="FE2EB45E"/>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D61614"/>
    <w:multiLevelType w:val="hybridMultilevel"/>
    <w:tmpl w:val="79AE9E90"/>
    <w:lvl w:ilvl="0" w:tplc="675484E8">
      <w:start w:val="1"/>
      <w:numFmt w:val="bullet"/>
      <w:lvlText w:val=""/>
      <w:lvlJc w:val="left"/>
      <w:pPr>
        <w:tabs>
          <w:tab w:val="num" w:pos="720"/>
        </w:tabs>
        <w:ind w:left="720" w:hanging="363"/>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6C75EDE"/>
    <w:multiLevelType w:val="hybridMultilevel"/>
    <w:tmpl w:val="4BEC1F2C"/>
    <w:lvl w:ilvl="0" w:tplc="0AE0809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82793D"/>
    <w:multiLevelType w:val="hybridMultilevel"/>
    <w:tmpl w:val="E5C0BA36"/>
    <w:lvl w:ilvl="0" w:tplc="04100017">
      <w:start w:val="1"/>
      <w:numFmt w:val="lowerLetter"/>
      <w:lvlText w:val="%1)"/>
      <w:lvlJc w:val="left"/>
      <w:pPr>
        <w:ind w:left="766" w:hanging="360"/>
      </w:pPr>
    </w:lvl>
    <w:lvl w:ilvl="1" w:tplc="29EE1E7C">
      <w:start w:val="1"/>
      <w:numFmt w:val="bullet"/>
      <w:lvlText w:val="-"/>
      <w:lvlJc w:val="left"/>
      <w:pPr>
        <w:ind w:left="1486" w:hanging="360"/>
      </w:pPr>
      <w:rPr>
        <w:rFonts w:ascii="Calibri" w:eastAsia="Arial Unicode MS" w:hAnsi="Calibri" w:cs="Arial Unicode MS" w:hint="default"/>
      </w:r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6" w15:restartNumberingAfterBreak="0">
    <w:nsid w:val="31ED0FA1"/>
    <w:multiLevelType w:val="hybridMultilevel"/>
    <w:tmpl w:val="7FB611C6"/>
    <w:lvl w:ilvl="0" w:tplc="0AE0809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803B53"/>
    <w:multiLevelType w:val="hybridMultilevel"/>
    <w:tmpl w:val="4150E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DB3EB3"/>
    <w:multiLevelType w:val="hybridMultilevel"/>
    <w:tmpl w:val="2C26FD50"/>
    <w:lvl w:ilvl="0" w:tplc="3610804A">
      <w:start w:val="1"/>
      <w:numFmt w:val="decimal"/>
      <w:lvlText w:val="%1)"/>
      <w:lvlJc w:val="left"/>
      <w:pPr>
        <w:ind w:left="450" w:hanging="405"/>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9" w15:restartNumberingAfterBreak="0">
    <w:nsid w:val="5E4B3BF9"/>
    <w:multiLevelType w:val="hybridMultilevel"/>
    <w:tmpl w:val="16C87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8F25938"/>
    <w:multiLevelType w:val="hybridMultilevel"/>
    <w:tmpl w:val="C75A619E"/>
    <w:lvl w:ilvl="0" w:tplc="15166220">
      <w:numFmt w:val="bullet"/>
      <w:lvlText w:val="-"/>
      <w:lvlJc w:val="left"/>
      <w:pPr>
        <w:ind w:left="1065" w:hanging="705"/>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371799"/>
    <w:multiLevelType w:val="hybridMultilevel"/>
    <w:tmpl w:val="F05486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42491E"/>
    <w:multiLevelType w:val="singleLevel"/>
    <w:tmpl w:val="92566F14"/>
    <w:lvl w:ilvl="0">
      <w:start w:val="2"/>
      <w:numFmt w:val="upperLetter"/>
      <w:pStyle w:val="Titolo2"/>
      <w:lvlText w:val="%1)"/>
      <w:lvlJc w:val="left"/>
      <w:pPr>
        <w:tabs>
          <w:tab w:val="num" w:pos="705"/>
        </w:tabs>
        <w:ind w:left="705" w:hanging="705"/>
      </w:pPr>
      <w:rPr>
        <w:rFonts w:hint="default"/>
      </w:rPr>
    </w:lvl>
  </w:abstractNum>
  <w:abstractNum w:abstractNumId="13" w15:restartNumberingAfterBreak="0">
    <w:nsid w:val="72A85B3F"/>
    <w:multiLevelType w:val="hybridMultilevel"/>
    <w:tmpl w:val="9C74A56E"/>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3217E47"/>
    <w:multiLevelType w:val="hybridMultilevel"/>
    <w:tmpl w:val="8F7AE7A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5" w15:restartNumberingAfterBreak="0">
    <w:nsid w:val="7BF9555D"/>
    <w:multiLevelType w:val="hybridMultilevel"/>
    <w:tmpl w:val="3C8C4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077E29"/>
    <w:multiLevelType w:val="hybridMultilevel"/>
    <w:tmpl w:val="9E06DC7C"/>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4"/>
  </w:num>
  <w:num w:numId="3">
    <w:abstractNumId w:val="13"/>
  </w:num>
  <w:num w:numId="4">
    <w:abstractNumId w:val="16"/>
  </w:num>
  <w:num w:numId="5">
    <w:abstractNumId w:val="2"/>
  </w:num>
  <w:num w:numId="6">
    <w:abstractNumId w:val="0"/>
  </w:num>
  <w:num w:numId="7">
    <w:abstractNumId w:val="3"/>
  </w:num>
  <w:num w:numId="8">
    <w:abstractNumId w:val="9"/>
  </w:num>
  <w:num w:numId="9">
    <w:abstractNumId w:val="4"/>
  </w:num>
  <w:num w:numId="10">
    <w:abstractNumId w:val="6"/>
  </w:num>
  <w:num w:numId="11">
    <w:abstractNumId w:val="11"/>
  </w:num>
  <w:num w:numId="12">
    <w:abstractNumId w:val="1"/>
  </w:num>
  <w:num w:numId="13">
    <w:abstractNumId w:val="7"/>
  </w:num>
  <w:num w:numId="14">
    <w:abstractNumId w:val="10"/>
  </w:num>
  <w:num w:numId="15">
    <w:abstractNumId w:val="5"/>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0C"/>
    <w:rsid w:val="000323C7"/>
    <w:rsid w:val="00032953"/>
    <w:rsid w:val="00035987"/>
    <w:rsid w:val="00052285"/>
    <w:rsid w:val="000537A2"/>
    <w:rsid w:val="0008442D"/>
    <w:rsid w:val="00085C2C"/>
    <w:rsid w:val="000B0241"/>
    <w:rsid w:val="000B1900"/>
    <w:rsid w:val="000E2274"/>
    <w:rsid w:val="00107015"/>
    <w:rsid w:val="00145FC3"/>
    <w:rsid w:val="0014640C"/>
    <w:rsid w:val="00147E02"/>
    <w:rsid w:val="00150D9F"/>
    <w:rsid w:val="001A095B"/>
    <w:rsid w:val="001A13FC"/>
    <w:rsid w:val="001B26B7"/>
    <w:rsid w:val="001B61DC"/>
    <w:rsid w:val="001E7C18"/>
    <w:rsid w:val="001F3500"/>
    <w:rsid w:val="002005A4"/>
    <w:rsid w:val="002143B4"/>
    <w:rsid w:val="00226A29"/>
    <w:rsid w:val="00227233"/>
    <w:rsid w:val="00232BC0"/>
    <w:rsid w:val="00240F83"/>
    <w:rsid w:val="00250BBF"/>
    <w:rsid w:val="00286A7A"/>
    <w:rsid w:val="002A0513"/>
    <w:rsid w:val="002C1674"/>
    <w:rsid w:val="002C21AF"/>
    <w:rsid w:val="002D651F"/>
    <w:rsid w:val="002E7683"/>
    <w:rsid w:val="002F0A04"/>
    <w:rsid w:val="002F13BD"/>
    <w:rsid w:val="002F2A69"/>
    <w:rsid w:val="002F4E68"/>
    <w:rsid w:val="00304AEB"/>
    <w:rsid w:val="003172DF"/>
    <w:rsid w:val="00390D02"/>
    <w:rsid w:val="00391312"/>
    <w:rsid w:val="003A56AF"/>
    <w:rsid w:val="003C7EB3"/>
    <w:rsid w:val="003E4429"/>
    <w:rsid w:val="003F06F7"/>
    <w:rsid w:val="003F2509"/>
    <w:rsid w:val="004156B0"/>
    <w:rsid w:val="00420EA4"/>
    <w:rsid w:val="00426C15"/>
    <w:rsid w:val="00465538"/>
    <w:rsid w:val="00467CDE"/>
    <w:rsid w:val="00484A18"/>
    <w:rsid w:val="004A39D1"/>
    <w:rsid w:val="004A692B"/>
    <w:rsid w:val="004F3398"/>
    <w:rsid w:val="004F4B7E"/>
    <w:rsid w:val="004F68DB"/>
    <w:rsid w:val="004F7824"/>
    <w:rsid w:val="0050072C"/>
    <w:rsid w:val="005144E0"/>
    <w:rsid w:val="00515378"/>
    <w:rsid w:val="00530EE4"/>
    <w:rsid w:val="00536BBD"/>
    <w:rsid w:val="00551357"/>
    <w:rsid w:val="005554A9"/>
    <w:rsid w:val="0056559A"/>
    <w:rsid w:val="005660D0"/>
    <w:rsid w:val="005734ED"/>
    <w:rsid w:val="005A62BE"/>
    <w:rsid w:val="005A6F4E"/>
    <w:rsid w:val="005B7A07"/>
    <w:rsid w:val="005C7826"/>
    <w:rsid w:val="005C7E48"/>
    <w:rsid w:val="005E0C3A"/>
    <w:rsid w:val="005F46B6"/>
    <w:rsid w:val="00600E3C"/>
    <w:rsid w:val="006034A2"/>
    <w:rsid w:val="00630993"/>
    <w:rsid w:val="006345C3"/>
    <w:rsid w:val="00635E38"/>
    <w:rsid w:val="00636612"/>
    <w:rsid w:val="006645B8"/>
    <w:rsid w:val="0069254F"/>
    <w:rsid w:val="006A0F28"/>
    <w:rsid w:val="006C6D13"/>
    <w:rsid w:val="00737B76"/>
    <w:rsid w:val="00792F5E"/>
    <w:rsid w:val="007B03C4"/>
    <w:rsid w:val="007B1699"/>
    <w:rsid w:val="007C77CB"/>
    <w:rsid w:val="007D4008"/>
    <w:rsid w:val="007D4AC3"/>
    <w:rsid w:val="007E441F"/>
    <w:rsid w:val="007F5772"/>
    <w:rsid w:val="0081047C"/>
    <w:rsid w:val="00812BCD"/>
    <w:rsid w:val="00831BB4"/>
    <w:rsid w:val="00835671"/>
    <w:rsid w:val="008632FB"/>
    <w:rsid w:val="00872D3A"/>
    <w:rsid w:val="008A4C34"/>
    <w:rsid w:val="008B5EF3"/>
    <w:rsid w:val="008E0D8F"/>
    <w:rsid w:val="00946912"/>
    <w:rsid w:val="00972A21"/>
    <w:rsid w:val="009868AC"/>
    <w:rsid w:val="00995BB4"/>
    <w:rsid w:val="009A5C15"/>
    <w:rsid w:val="009A604F"/>
    <w:rsid w:val="009B4985"/>
    <w:rsid w:val="009C7FCC"/>
    <w:rsid w:val="009D128C"/>
    <w:rsid w:val="009E57BC"/>
    <w:rsid w:val="009F145A"/>
    <w:rsid w:val="00A1136E"/>
    <w:rsid w:val="00A13883"/>
    <w:rsid w:val="00A17EC4"/>
    <w:rsid w:val="00A214E1"/>
    <w:rsid w:val="00A23CF0"/>
    <w:rsid w:val="00A436E4"/>
    <w:rsid w:val="00A51702"/>
    <w:rsid w:val="00A56A5E"/>
    <w:rsid w:val="00A931C0"/>
    <w:rsid w:val="00A94CC2"/>
    <w:rsid w:val="00AB7C0D"/>
    <w:rsid w:val="00AC2C9D"/>
    <w:rsid w:val="00AE65A8"/>
    <w:rsid w:val="00B00658"/>
    <w:rsid w:val="00B07333"/>
    <w:rsid w:val="00B14414"/>
    <w:rsid w:val="00B22035"/>
    <w:rsid w:val="00B3307A"/>
    <w:rsid w:val="00B36095"/>
    <w:rsid w:val="00B45DDA"/>
    <w:rsid w:val="00B514D0"/>
    <w:rsid w:val="00B57D14"/>
    <w:rsid w:val="00B64E0C"/>
    <w:rsid w:val="00B94B10"/>
    <w:rsid w:val="00BA638F"/>
    <w:rsid w:val="00BB4895"/>
    <w:rsid w:val="00BD6F2F"/>
    <w:rsid w:val="00C363E6"/>
    <w:rsid w:val="00C406F4"/>
    <w:rsid w:val="00C42725"/>
    <w:rsid w:val="00C44594"/>
    <w:rsid w:val="00C76E77"/>
    <w:rsid w:val="00C80AF9"/>
    <w:rsid w:val="00C96333"/>
    <w:rsid w:val="00CB7E18"/>
    <w:rsid w:val="00CC16D3"/>
    <w:rsid w:val="00CD573B"/>
    <w:rsid w:val="00CE38B8"/>
    <w:rsid w:val="00CF7520"/>
    <w:rsid w:val="00D225EC"/>
    <w:rsid w:val="00D304A0"/>
    <w:rsid w:val="00D557B9"/>
    <w:rsid w:val="00D57D70"/>
    <w:rsid w:val="00D70391"/>
    <w:rsid w:val="00D71E61"/>
    <w:rsid w:val="00D720A4"/>
    <w:rsid w:val="00D75990"/>
    <w:rsid w:val="00D93580"/>
    <w:rsid w:val="00DD7D35"/>
    <w:rsid w:val="00DE461F"/>
    <w:rsid w:val="00E501BB"/>
    <w:rsid w:val="00E51553"/>
    <w:rsid w:val="00E663CA"/>
    <w:rsid w:val="00EE2E23"/>
    <w:rsid w:val="00EE7C83"/>
    <w:rsid w:val="00EF61E3"/>
    <w:rsid w:val="00F11432"/>
    <w:rsid w:val="00F20A48"/>
    <w:rsid w:val="00F27F4A"/>
    <w:rsid w:val="00F446E9"/>
    <w:rsid w:val="00F479D1"/>
    <w:rsid w:val="00F51F23"/>
    <w:rsid w:val="00F55B95"/>
    <w:rsid w:val="00F61F7B"/>
    <w:rsid w:val="00F75382"/>
    <w:rsid w:val="00F818C6"/>
    <w:rsid w:val="00F91526"/>
    <w:rsid w:val="00F93D8E"/>
    <w:rsid w:val="00FA5362"/>
    <w:rsid w:val="00FB150C"/>
    <w:rsid w:val="00FB6CFE"/>
    <w:rsid w:val="00FC6616"/>
    <w:rsid w:val="00FF61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F0BC71-70F9-4F8A-896C-1F24E9DC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150C"/>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FB150C"/>
    <w:pPr>
      <w:keepNext/>
      <w:jc w:val="center"/>
      <w:outlineLvl w:val="0"/>
    </w:pPr>
    <w:rPr>
      <w:rFonts w:ascii="Cambria" w:hAnsi="Cambria"/>
      <w:b/>
      <w:bCs/>
      <w:kern w:val="32"/>
      <w:sz w:val="32"/>
      <w:szCs w:val="32"/>
      <w:lang w:val="x-none" w:eastAsia="x-none"/>
    </w:rPr>
  </w:style>
  <w:style w:type="paragraph" w:styleId="Titolo2">
    <w:name w:val="heading 2"/>
    <w:basedOn w:val="Normale"/>
    <w:next w:val="Normale"/>
    <w:link w:val="Titolo2Carattere"/>
    <w:uiPriority w:val="99"/>
    <w:qFormat/>
    <w:rsid w:val="00FB150C"/>
    <w:pPr>
      <w:keepNext/>
      <w:numPr>
        <w:numId w:val="1"/>
      </w:numPr>
      <w:outlineLvl w:val="1"/>
    </w:pPr>
    <w:rPr>
      <w:b/>
      <w:bCs/>
      <w:sz w:val="24"/>
      <w:szCs w:val="24"/>
      <w:lang w:val="x-none" w:eastAsia="x-none"/>
    </w:rPr>
  </w:style>
  <w:style w:type="paragraph" w:styleId="Titolo3">
    <w:name w:val="heading 3"/>
    <w:basedOn w:val="Normale"/>
    <w:next w:val="Normale"/>
    <w:link w:val="Titolo3Carattere"/>
    <w:uiPriority w:val="9"/>
    <w:unhideWhenUsed/>
    <w:qFormat/>
    <w:rsid w:val="002D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B150C"/>
    <w:rPr>
      <w:rFonts w:ascii="Cambria" w:eastAsia="Times New Roman" w:hAnsi="Cambria" w:cs="Times New Roman"/>
      <w:b/>
      <w:bCs/>
      <w:kern w:val="32"/>
      <w:sz w:val="32"/>
      <w:szCs w:val="32"/>
      <w:lang w:val="x-none" w:eastAsia="x-none"/>
    </w:rPr>
  </w:style>
  <w:style w:type="character" w:customStyle="1" w:styleId="Titolo2Carattere">
    <w:name w:val="Titolo 2 Carattere"/>
    <w:basedOn w:val="Carpredefinitoparagrafo"/>
    <w:link w:val="Titolo2"/>
    <w:uiPriority w:val="99"/>
    <w:rsid w:val="00FB150C"/>
    <w:rPr>
      <w:rFonts w:ascii="Times New Roman" w:eastAsia="Times New Roman" w:hAnsi="Times New Roman" w:cs="Times New Roman"/>
      <w:b/>
      <w:bCs/>
      <w:sz w:val="24"/>
      <w:szCs w:val="24"/>
      <w:lang w:val="x-none" w:eastAsia="x-none"/>
    </w:rPr>
  </w:style>
  <w:style w:type="paragraph" w:styleId="Pidipagina">
    <w:name w:val="footer"/>
    <w:basedOn w:val="Normale"/>
    <w:link w:val="PidipaginaCarattere"/>
    <w:uiPriority w:val="99"/>
    <w:rsid w:val="00FB150C"/>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FB150C"/>
    <w:rPr>
      <w:rFonts w:ascii="Times New Roman" w:eastAsia="Times New Roman" w:hAnsi="Times New Roman" w:cs="Times New Roman"/>
      <w:sz w:val="20"/>
      <w:szCs w:val="20"/>
      <w:lang w:val="x-none" w:eastAsia="x-none"/>
    </w:rPr>
  </w:style>
  <w:style w:type="paragraph" w:customStyle="1" w:styleId="usoboll1">
    <w:name w:val="usoboll1"/>
    <w:basedOn w:val="Normale"/>
    <w:link w:val="usoboll1Carattere"/>
    <w:rsid w:val="00FB150C"/>
    <w:pPr>
      <w:widowControl w:val="0"/>
      <w:spacing w:before="120" w:line="482" w:lineRule="atLeast"/>
      <w:jc w:val="both"/>
    </w:pPr>
    <w:rPr>
      <w:sz w:val="24"/>
      <w:szCs w:val="24"/>
    </w:rPr>
  </w:style>
  <w:style w:type="paragraph" w:customStyle="1" w:styleId="Normaleblu">
    <w:name w:val="Normale blu"/>
    <w:basedOn w:val="Normale"/>
    <w:link w:val="NormalebluCarattere"/>
    <w:autoRedefine/>
    <w:uiPriority w:val="99"/>
    <w:rsid w:val="00FB150C"/>
    <w:pPr>
      <w:widowControl w:val="0"/>
      <w:tabs>
        <w:tab w:val="left" w:pos="0"/>
      </w:tabs>
      <w:spacing w:line="360" w:lineRule="auto"/>
      <w:jc w:val="both"/>
    </w:pPr>
    <w:rPr>
      <w:rFonts w:ascii="Trebuchet MS" w:hAnsi="Trebuchet MS"/>
      <w:lang w:val="x-none" w:eastAsia="x-none"/>
    </w:rPr>
  </w:style>
  <w:style w:type="character" w:customStyle="1" w:styleId="NormalebluCarattere">
    <w:name w:val="Normale blu Carattere"/>
    <w:link w:val="Normaleblu"/>
    <w:uiPriority w:val="99"/>
    <w:locked/>
    <w:rsid w:val="00FB150C"/>
    <w:rPr>
      <w:rFonts w:ascii="Trebuchet MS" w:eastAsia="Times New Roman" w:hAnsi="Trebuchet MS" w:cs="Times New Roman"/>
      <w:sz w:val="20"/>
      <w:szCs w:val="20"/>
      <w:lang w:val="x-none" w:eastAsia="x-none"/>
    </w:rPr>
  </w:style>
  <w:style w:type="character" w:customStyle="1" w:styleId="usoboll1Carattere">
    <w:name w:val="usoboll1 Carattere"/>
    <w:link w:val="usoboll1"/>
    <w:rsid w:val="00FB150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94B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4B10"/>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7F5772"/>
    <w:pPr>
      <w:tabs>
        <w:tab w:val="center" w:pos="4819"/>
        <w:tab w:val="right" w:pos="9638"/>
      </w:tabs>
    </w:pPr>
  </w:style>
  <w:style w:type="character" w:customStyle="1" w:styleId="IntestazioneCarattere">
    <w:name w:val="Intestazione Carattere"/>
    <w:basedOn w:val="Carpredefinitoparagrafo"/>
    <w:link w:val="Intestazione"/>
    <w:uiPriority w:val="99"/>
    <w:rsid w:val="007F5772"/>
    <w:rPr>
      <w:rFonts w:ascii="Times New Roman" w:eastAsia="Times New Roman" w:hAnsi="Times New Roman" w:cs="Times New Roman"/>
      <w:sz w:val="20"/>
      <w:szCs w:val="20"/>
      <w:lang w:eastAsia="it-IT"/>
    </w:rPr>
  </w:style>
  <w:style w:type="paragraph" w:customStyle="1" w:styleId="Default">
    <w:name w:val="Default"/>
    <w:rsid w:val="009F145A"/>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A436E4"/>
    <w:pPr>
      <w:ind w:left="720"/>
      <w:contextualSpacing/>
    </w:pPr>
  </w:style>
  <w:style w:type="paragraph" w:styleId="Titolo">
    <w:name w:val="Title"/>
    <w:basedOn w:val="Normale"/>
    <w:next w:val="Normale"/>
    <w:link w:val="TitoloCarattere"/>
    <w:uiPriority w:val="10"/>
    <w:qFormat/>
    <w:rsid w:val="00035987"/>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35987"/>
    <w:rPr>
      <w:rFonts w:asciiTheme="majorHAnsi" w:eastAsiaTheme="majorEastAsia" w:hAnsiTheme="majorHAnsi" w:cstheme="majorBidi"/>
      <w:spacing w:val="-10"/>
      <w:kern w:val="28"/>
      <w:sz w:val="56"/>
      <w:szCs w:val="56"/>
      <w:lang w:eastAsia="it-IT"/>
    </w:rPr>
  </w:style>
  <w:style w:type="character" w:customStyle="1" w:styleId="Titolo3Carattere">
    <w:name w:val="Titolo 3 Carattere"/>
    <w:basedOn w:val="Carpredefinitoparagrafo"/>
    <w:link w:val="Titolo3"/>
    <w:uiPriority w:val="9"/>
    <w:rsid w:val="002D651F"/>
    <w:rPr>
      <w:rFonts w:asciiTheme="majorHAnsi" w:eastAsiaTheme="majorEastAsia" w:hAnsiTheme="majorHAnsi" w:cstheme="majorBidi"/>
      <w:color w:val="243F60" w:themeColor="accent1" w:themeShade="7F"/>
      <w:sz w:val="24"/>
      <w:szCs w:val="24"/>
      <w:lang w:eastAsia="it-IT"/>
    </w:rPr>
  </w:style>
  <w:style w:type="paragraph" w:styleId="Titolosommario">
    <w:name w:val="TOC Heading"/>
    <w:basedOn w:val="Titolo1"/>
    <w:next w:val="Normale"/>
    <w:uiPriority w:val="39"/>
    <w:unhideWhenUsed/>
    <w:qFormat/>
    <w:rsid w:val="002D651F"/>
    <w:pPr>
      <w:keepLines/>
      <w:spacing w:before="240" w:line="259" w:lineRule="auto"/>
      <w:jc w:val="left"/>
      <w:outlineLvl w:val="9"/>
    </w:pPr>
    <w:rPr>
      <w:rFonts w:asciiTheme="majorHAnsi" w:eastAsiaTheme="majorEastAsia" w:hAnsiTheme="majorHAnsi" w:cstheme="majorBidi"/>
      <w:b w:val="0"/>
      <w:bCs w:val="0"/>
      <w:color w:val="365F91" w:themeColor="accent1" w:themeShade="BF"/>
      <w:kern w:val="0"/>
      <w:lang w:val="it-IT" w:eastAsia="it-IT"/>
    </w:rPr>
  </w:style>
  <w:style w:type="paragraph" w:styleId="Sommario1">
    <w:name w:val="toc 1"/>
    <w:basedOn w:val="Normale"/>
    <w:next w:val="Normale"/>
    <w:autoRedefine/>
    <w:uiPriority w:val="39"/>
    <w:unhideWhenUsed/>
    <w:rsid w:val="002D651F"/>
    <w:pPr>
      <w:spacing w:after="100"/>
    </w:pPr>
  </w:style>
  <w:style w:type="paragraph" w:styleId="Sommario3">
    <w:name w:val="toc 3"/>
    <w:basedOn w:val="Normale"/>
    <w:next w:val="Normale"/>
    <w:autoRedefine/>
    <w:uiPriority w:val="39"/>
    <w:unhideWhenUsed/>
    <w:rsid w:val="002D651F"/>
    <w:pPr>
      <w:spacing w:after="100"/>
      <w:ind w:left="400"/>
    </w:pPr>
  </w:style>
  <w:style w:type="character" w:styleId="Collegamentoipertestuale">
    <w:name w:val="Hyperlink"/>
    <w:basedOn w:val="Carpredefinitoparagrafo"/>
    <w:uiPriority w:val="99"/>
    <w:unhideWhenUsed/>
    <w:rsid w:val="002D651F"/>
    <w:rPr>
      <w:color w:val="0000FF" w:themeColor="hyperlink"/>
      <w:u w:val="single"/>
    </w:rPr>
  </w:style>
  <w:style w:type="paragraph" w:styleId="Nessunaspaziatura">
    <w:name w:val="No Spacing"/>
    <w:uiPriority w:val="1"/>
    <w:qFormat/>
    <w:rsid w:val="005B7A07"/>
    <w:pPr>
      <w:spacing w:after="0" w:line="240" w:lineRule="auto"/>
    </w:pPr>
    <w:rPr>
      <w:rFonts w:ascii="Times New Roman" w:eastAsia="Times New Roman" w:hAnsi="Times New Roman" w:cs="Times New Roman"/>
      <w:sz w:val="20"/>
      <w:szCs w:val="20"/>
      <w:lang w:eastAsia="it-IT"/>
    </w:rPr>
  </w:style>
  <w:style w:type="character" w:customStyle="1" w:styleId="fontstyle0">
    <w:name w:val="fontstyle0"/>
    <w:basedOn w:val="Carpredefinitoparagrafo"/>
    <w:rsid w:val="008A4C34"/>
  </w:style>
  <w:style w:type="character" w:customStyle="1" w:styleId="fontstyle01">
    <w:name w:val="fontstyle01"/>
    <w:basedOn w:val="Carpredefinitoparagrafo"/>
    <w:rsid w:val="000B0241"/>
    <w:rPr>
      <w:rFonts w:ascii="Calibri" w:hAnsi="Calibri" w:hint="default"/>
      <w:b w:val="0"/>
      <w:bCs w:val="0"/>
      <w:i w:val="0"/>
      <w:iCs w:val="0"/>
      <w:color w:val="000000"/>
      <w:sz w:val="20"/>
      <w:szCs w:val="20"/>
    </w:rPr>
  </w:style>
  <w:style w:type="character" w:customStyle="1" w:styleId="fontstyle21">
    <w:name w:val="fontstyle21"/>
    <w:basedOn w:val="Carpredefinitoparagrafo"/>
    <w:rsid w:val="000B0241"/>
    <w:rPr>
      <w:rFonts w:ascii="Arial Unicode MS" w:eastAsia="Arial Unicode MS" w:hAnsi="Arial Unicode MS" w:cs="Arial Unicode MS" w:hint="eastAsia"/>
      <w:b w:val="0"/>
      <w:bCs w:val="0"/>
      <w:i w:val="0"/>
      <w:iCs w:val="0"/>
      <w:color w:val="000000"/>
      <w:sz w:val="20"/>
      <w:szCs w:val="20"/>
    </w:rPr>
  </w:style>
  <w:style w:type="character" w:customStyle="1" w:styleId="fontstyle31">
    <w:name w:val="fontstyle31"/>
    <w:basedOn w:val="Carpredefinitoparagrafo"/>
    <w:rsid w:val="000B0241"/>
    <w:rPr>
      <w:rFonts w:ascii="Calibri" w:hAnsi="Calibri" w:hint="default"/>
      <w:b w:val="0"/>
      <w:bCs w:val="0"/>
      <w:i/>
      <w:iCs/>
      <w:color w:val="000000"/>
      <w:sz w:val="20"/>
      <w:szCs w:val="20"/>
    </w:rPr>
  </w:style>
  <w:style w:type="paragraph" w:styleId="PreformattatoHTML">
    <w:name w:val="HTML Preformatted"/>
    <w:basedOn w:val="Normale"/>
    <w:link w:val="PreformattatoHTMLCarattere"/>
    <w:uiPriority w:val="99"/>
    <w:semiHidden/>
    <w:unhideWhenUsed/>
    <w:rsid w:val="00B00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B00658"/>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12262">
      <w:bodyDiv w:val="1"/>
      <w:marLeft w:val="0"/>
      <w:marRight w:val="0"/>
      <w:marTop w:val="0"/>
      <w:marBottom w:val="0"/>
      <w:divBdr>
        <w:top w:val="none" w:sz="0" w:space="0" w:color="auto"/>
        <w:left w:val="none" w:sz="0" w:space="0" w:color="auto"/>
        <w:bottom w:val="none" w:sz="0" w:space="0" w:color="auto"/>
        <w:right w:val="none" w:sz="0" w:space="0" w:color="auto"/>
      </w:divBdr>
    </w:div>
    <w:div w:id="179872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09EEF-792D-48D5-81A3-A016093B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5320</Words>
  <Characters>30325</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Carpentiere</dc:creator>
  <cp:lastModifiedBy>Ricciardi Ernesto</cp:lastModifiedBy>
  <cp:revision>3</cp:revision>
  <cp:lastPrinted>2019-10-17T11:32:00Z</cp:lastPrinted>
  <dcterms:created xsi:type="dcterms:W3CDTF">2019-12-20T14:50:00Z</dcterms:created>
  <dcterms:modified xsi:type="dcterms:W3CDTF">2019-12-20T14:56:00Z</dcterms:modified>
</cp:coreProperties>
</file>